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keepLines/>
        <w:keepNext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highlight w:val="none"/>
        </w:rPr>
      </w:pPr>
      <w:r>
        <w:rPr>
          <w:rFonts w:eastAsia="Calibri"/>
          <w:b/>
        </w:rPr>
        <w:t xml:space="preserve">Технические требования на выполнение работ</w:t>
      </w:r>
      <w:r>
        <w:rPr>
          <w:rFonts w:eastAsia="Calibri"/>
          <w:b/>
          <w:bCs/>
          <w:highlight w:val="none"/>
        </w:rPr>
      </w:r>
      <w:r>
        <w:rPr>
          <w:rFonts w:eastAsia="Calibri"/>
          <w:b/>
          <w:bCs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</w:rPr>
      </w:pPr>
      <w:r>
        <w:rPr>
          <w:rFonts w:eastAsia="Calibri"/>
          <w:b/>
          <w:highlight w:val="none"/>
        </w:rPr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</w:p>
    <w:p>
      <w:pPr>
        <w:jc w:val="center"/>
        <w:keepLines/>
        <w:keepNext/>
        <w:spacing w:line="360" w:lineRule="auto"/>
        <w:rPr>
          <w:bCs/>
        </w:rPr>
      </w:pPr>
      <w:r>
        <w:rPr>
          <w:bCs/>
        </w:rPr>
      </w:r>
      <w:r>
        <w:rPr>
          <w:bCs/>
        </w:rPr>
        <w:t xml:space="preserve">ОКПД2 43.99.90.190 Выполнение работ по ремонту здания восточной проходной Партизанской ГРЭС, г. Партизанск</w:t>
      </w:r>
      <w:r>
        <w:rPr>
          <w:bCs/>
        </w:rPr>
      </w:r>
      <w:r>
        <w:rPr>
          <w:bCs/>
        </w:rPr>
      </w:r>
    </w:p>
    <w:p>
      <w:pPr>
        <w:jc w:val="center"/>
        <w:keepLines/>
        <w:keepNext/>
        <w:rPr>
          <w:rFonts w:eastAsia="Calibri"/>
          <w:b/>
          <w:i/>
        </w:rPr>
      </w:pPr>
      <w:r>
        <w:rPr>
          <w:rFonts w:eastAsia="Calibri"/>
          <w:b/>
          <w:i/>
        </w:rPr>
      </w:r>
      <w:r>
        <w:rPr>
          <w:rFonts w:eastAsia="Calibri"/>
          <w:b/>
          <w:i/>
        </w:rPr>
      </w:r>
      <w:r>
        <w:rPr>
          <w:rFonts w:eastAsia="Calibri"/>
          <w:b/>
          <w:i/>
        </w:rPr>
      </w:r>
    </w:p>
    <w:p>
      <w:pPr>
        <w:jc w:val="center"/>
        <w:keepLines/>
        <w:keepNext/>
        <w:rPr>
          <w:rFonts w:eastAsia="Calibri"/>
          <w:b/>
          <w:i/>
        </w:rPr>
      </w:pPr>
      <w:r>
        <w:rPr>
          <w:rFonts w:eastAsia="Calibri"/>
          <w:b/>
          <w:i/>
        </w:rPr>
      </w:r>
      <w:r>
        <w:rPr>
          <w:rFonts w:eastAsia="Calibri"/>
          <w:b/>
          <w:i/>
        </w:rPr>
      </w:r>
      <w:r>
        <w:rPr>
          <w:rFonts w:eastAsia="Calibri"/>
          <w:b/>
          <w:i/>
        </w:rPr>
      </w:r>
    </w:p>
    <w:p>
      <w:pPr>
        <w:jc w:val="center"/>
        <w:keepLines/>
        <w:keepNext/>
        <w:rPr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  <w:t xml:space="preserve">Лот № </w:t>
      </w:r>
      <w:r>
        <w:rPr>
          <w:b w:val="0"/>
          <w:bCs w:val="0"/>
          <w:color w:val="000000" w:themeColor="text1"/>
        </w:rPr>
        <w:t xml:space="preserve">11039003-РЕМ ПРОД-2026-ДГК-ПГРЭС</w:t>
      </w:r>
      <w:r>
        <w:rPr>
          <w:b w:val="0"/>
          <w:bCs w:val="0"/>
          <w:color w:val="000000" w:themeColor="text1"/>
        </w:rPr>
      </w:r>
      <w:r>
        <w:rPr>
          <w:b w:val="0"/>
          <w:bCs w:val="0"/>
          <w:color w:val="000000" w:themeColor="text1"/>
        </w:rPr>
      </w:r>
    </w:p>
    <w:p>
      <w:pPr>
        <w:keepLines/>
        <w:keepNext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</w:t>
      </w:r>
      <w:r>
        <w:rPr>
          <w:b/>
          <w:sz w:val="24"/>
          <w:szCs w:val="24"/>
        </w:rPr>
        <w:tab/>
        <w:t xml:space="preserve">Общие сведения</w:t>
      </w:r>
      <w:r>
        <w:rPr>
          <w:b/>
          <w:sz w:val="24"/>
          <w:szCs w:val="24"/>
        </w:rPr>
        <w:tab/>
        <w:t xml:space="preserve">3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Обозначения и сокращения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1.2.</w:t>
      </w:r>
      <w:r>
        <w:rPr>
          <w:sz w:val="24"/>
          <w:szCs w:val="24"/>
        </w:rPr>
        <w:tab/>
        <w:t xml:space="preserve">Наименование закупаемой продукции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1.3.</w:t>
      </w:r>
      <w:r>
        <w:rPr>
          <w:sz w:val="24"/>
          <w:szCs w:val="24"/>
        </w:rPr>
        <w:tab/>
        <w:t xml:space="preserve">Цель выполнения работ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1. Перечень объектов заказчика</w:t>
      </w:r>
      <w:r>
        <w:rPr>
          <w:sz w:val="24"/>
          <w:szCs w:val="24"/>
        </w:rPr>
        <w:tab/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1.4. Информация в отношении исполнения договора, которая должна быть учтена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 подготовке заявки (в том числе перечень ресурсов, услуг и документов,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предоставляемых заказчиком на этапе исполнения </w:t>
      </w:r>
      <w:r>
        <w:rPr>
          <w:sz w:val="24"/>
          <w:szCs w:val="24"/>
        </w:rPr>
        <w:t xml:space="preserve">договора)   </w:t>
      </w:r>
      <w:r>
        <w:rPr>
          <w:sz w:val="24"/>
          <w:szCs w:val="24"/>
        </w:rPr>
        <w:t xml:space="preserve">                                                     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</w:t>
      </w:r>
      <w:r>
        <w:rPr>
          <w:b/>
          <w:sz w:val="24"/>
          <w:szCs w:val="24"/>
        </w:rPr>
        <w:tab/>
        <w:t xml:space="preserve">Требования к продукции</w:t>
      </w:r>
      <w:r>
        <w:rPr>
          <w:b/>
          <w:sz w:val="24"/>
          <w:szCs w:val="24"/>
        </w:rPr>
        <w:tab/>
        <w:t xml:space="preserve">4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2.1.</w:t>
      </w:r>
      <w:r>
        <w:rPr>
          <w:sz w:val="24"/>
          <w:szCs w:val="24"/>
        </w:rPr>
        <w:tab/>
        <w:t xml:space="preserve">Требования к </w:t>
      </w:r>
      <w:r>
        <w:rPr>
          <w:sz w:val="24"/>
          <w:szCs w:val="24"/>
        </w:rPr>
        <w:t xml:space="preserve">объемам</w:t>
      </w:r>
      <w:r>
        <w:rPr>
          <w:sz w:val="24"/>
          <w:szCs w:val="24"/>
        </w:rPr>
        <w:t xml:space="preserve"> и срокам выпо</w:t>
      </w:r>
      <w:r>
        <w:rPr>
          <w:sz w:val="24"/>
          <w:szCs w:val="24"/>
        </w:rPr>
        <w:t xml:space="preserve">лнения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2.1.1.</w:t>
      </w:r>
      <w:r>
        <w:rPr>
          <w:sz w:val="24"/>
          <w:szCs w:val="24"/>
        </w:rPr>
        <w:tab/>
        <w:t xml:space="preserve">Требования к видам и </w:t>
      </w:r>
      <w:r>
        <w:rPr>
          <w:sz w:val="24"/>
          <w:szCs w:val="24"/>
        </w:rPr>
        <w:t xml:space="preserve">объемам</w:t>
      </w:r>
      <w:r>
        <w:rPr>
          <w:sz w:val="24"/>
          <w:szCs w:val="24"/>
        </w:rPr>
        <w:t xml:space="preserve">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2. Перечень и объем выполняемых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2.1.2.</w:t>
      </w:r>
      <w:r>
        <w:rPr>
          <w:sz w:val="24"/>
          <w:szCs w:val="24"/>
        </w:rPr>
        <w:tab/>
        <w:t xml:space="preserve">Требования к срокам выполнения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3. Требования по срокам выполнения работ</w:t>
      </w:r>
      <w:r>
        <w:rPr>
          <w:sz w:val="24"/>
          <w:szCs w:val="24"/>
        </w:rPr>
        <w:tab/>
        <w:t xml:space="preserve">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2.2.</w:t>
      </w:r>
      <w:r>
        <w:rPr>
          <w:sz w:val="24"/>
          <w:szCs w:val="24"/>
        </w:rPr>
        <w:tab/>
        <w:t xml:space="preserve">Требования к качеству работ</w:t>
      </w:r>
      <w:r>
        <w:rPr>
          <w:sz w:val="24"/>
          <w:szCs w:val="24"/>
        </w:rPr>
        <w:tab/>
        <w:t xml:space="preserve">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Таблица 4. Требов</w:t>
      </w:r>
      <w:r>
        <w:rPr>
          <w:sz w:val="24"/>
          <w:szCs w:val="24"/>
        </w:rPr>
        <w:t xml:space="preserve">ания к качеству работ</w:t>
      </w:r>
      <w:r>
        <w:rPr>
          <w:sz w:val="24"/>
          <w:szCs w:val="24"/>
        </w:rPr>
        <w:tab/>
        <w:t xml:space="preserve">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</w:t>
      </w:r>
      <w:r>
        <w:rPr>
          <w:b/>
          <w:sz w:val="24"/>
          <w:szCs w:val="24"/>
        </w:rPr>
        <w:tab/>
        <w:t xml:space="preserve">Требования к документации по ценообразованию на этапе закупки</w:t>
      </w:r>
      <w:r>
        <w:rPr>
          <w:b/>
          <w:sz w:val="24"/>
          <w:szCs w:val="24"/>
        </w:rPr>
        <w:tab/>
        <w:t xml:space="preserve">20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</w:t>
      </w:r>
      <w:r>
        <w:rPr>
          <w:b/>
          <w:sz w:val="24"/>
          <w:szCs w:val="24"/>
        </w:rPr>
        <w:tab/>
        <w:t xml:space="preserve">Требования к документации по ценообразованию на этапе заключения            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567" w:leader="none"/>
          <w:tab w:val="left" w:pos="963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(исполнения) договора</w:t>
      </w:r>
      <w:r>
        <w:rPr>
          <w:b/>
          <w:sz w:val="24"/>
          <w:szCs w:val="24"/>
        </w:rPr>
        <w:tab/>
        <w:t xml:space="preserve">20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68"/>
        <w:ind w:left="0" w:firstLine="0"/>
        <w:tabs>
          <w:tab w:val="clear" w:pos="1440" w:leader="none"/>
        </w:tabs>
        <w:rPr>
          <w:b w:val="0"/>
          <w:i/>
        </w:rPr>
      </w:pPr>
      <w:r>
        <w:t xml:space="preserve">5. </w:t>
      </w:r>
      <w:r>
        <w:tab/>
        <w:t xml:space="preserve">Приложения                                   </w:t>
      </w:r>
      <w:r>
        <w:t xml:space="preserve">                                                                                                  20</w:t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767"/>
        <w:numPr>
          <w:ilvl w:val="0"/>
          <w:numId w:val="13"/>
        </w:numPr>
        <w:jc w:val="center"/>
        <w:keepLines/>
        <w:rPr>
          <w:caps/>
        </w:rPr>
      </w:pPr>
      <w:r/>
      <w:bookmarkStart w:id="0" w:name="_Toc51339692"/>
      <w:r/>
      <w:bookmarkStart w:id="1" w:name="_Toc54646395"/>
      <w:r>
        <w:t xml:space="preserve">Общие сведения</w:t>
      </w:r>
      <w:bookmarkEnd w:id="0"/>
      <w:r/>
      <w:bookmarkEnd w:id="1"/>
      <w:r>
        <w:rPr>
          <w:caps/>
        </w:rPr>
      </w:r>
      <w:r>
        <w:rPr>
          <w:caps/>
        </w:rPr>
      </w:r>
    </w:p>
    <w:p>
      <w:pPr>
        <w:pStyle w:val="770"/>
        <w:numPr>
          <w:ilvl w:val="1"/>
          <w:numId w:val="13"/>
        </w:numPr>
      </w:pPr>
      <w:r/>
      <w:bookmarkStart w:id="2" w:name="_Toc46743505"/>
      <w:r/>
      <w:bookmarkStart w:id="3" w:name="_Toc54646396"/>
      <w:r>
        <w:t xml:space="preserve"> Обозначения и сокращения</w:t>
      </w:r>
      <w:bookmarkEnd w:id="2"/>
      <w:r/>
      <w:bookmarkEnd w:id="3"/>
      <w:r/>
      <w:r/>
    </w:p>
    <w:p>
      <w:pPr>
        <w:rPr>
          <w:rStyle w:val="1009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1009"/>
          <w:b w:val="0"/>
          <w:bCs/>
          <w:iCs/>
          <w:sz w:val="26"/>
          <w:szCs w:val="26"/>
        </w:rPr>
      </w:r>
      <w:r>
        <w:rPr>
          <w:rStyle w:val="1009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Borders>
              <w:bottom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1009"/>
                <w:b w:val="0"/>
                <w:bCs/>
                <w:iCs/>
                <w:sz w:val="24"/>
                <w:szCs w:val="24"/>
              </w:rPr>
            </w:r>
            <w:r>
              <w:rPr>
                <w:rStyle w:val="1009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1009"/>
                <w:b w:val="0"/>
                <w:bCs/>
                <w:iCs/>
                <w:sz w:val="24"/>
                <w:szCs w:val="24"/>
              </w:rPr>
              <w:t xml:space="preserve"> </w:t>
            </w:r>
            <w:r>
              <w:rPr>
                <w:rStyle w:val="1009"/>
                <w:b w:val="0"/>
                <w:bCs/>
                <w:iCs/>
                <w:sz w:val="24"/>
                <w:szCs w:val="24"/>
              </w:rPr>
            </w:r>
            <w:r>
              <w:rPr>
                <w:rStyle w:val="1009"/>
                <w:b w:val="0"/>
                <w:bCs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НДТ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Нормативно-техническая документация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СП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Свод правил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МДС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Методические документы в строительстве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ВСН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Ведомственные строительные нормы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СТО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Стандарт организации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РД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Рабочая документация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СНиП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Строительные нормы и правила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СО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Стандарт организации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iCs/>
                <w:sz w:val="24"/>
                <w:szCs w:val="24"/>
              </w:rPr>
              <w:t xml:space="preserve">МТР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iCs/>
                <w:sz w:val="24"/>
                <w:szCs w:val="24"/>
              </w:rPr>
              <w:t xml:space="preserve">Материально – технические ресурсы</w:t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1009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ЛНА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Локальный нормативный акт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РФ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Российская Федерация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pdf</w:t>
            </w:r>
            <w:r>
              <w:rPr>
                <w:iCs/>
                <w:sz w:val="24"/>
                <w:szCs w:val="24"/>
              </w:rPr>
              <w:t xml:space="preserve"> – </w:t>
            </w:r>
            <w:r>
              <w:rPr>
                <w:iCs/>
                <w:sz w:val="24"/>
                <w:szCs w:val="24"/>
              </w:rPr>
              <w:t xml:space="preserve">portable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document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format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формат файла электронного документа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0"/>
        <w:numPr>
          <w:ilvl w:val="1"/>
          <w:numId w:val="13"/>
        </w:numPr>
      </w:pPr>
      <w:r/>
      <w:bookmarkStart w:id="4" w:name="_Toc46743506"/>
      <w:r/>
      <w:bookmarkStart w:id="5" w:name="_Toc54646397"/>
      <w:r>
        <w:t xml:space="preserve">Наименование закупаемой продукции</w:t>
      </w:r>
      <w:bookmarkEnd w:id="4"/>
      <w:r/>
      <w:bookmarkEnd w:id="5"/>
      <w:r/>
      <w:r/>
    </w:p>
    <w:p>
      <w:pPr>
        <w:pStyle w:val="770"/>
        <w:ind w:left="0" w:firstLine="0"/>
        <w:jc w:val="both"/>
        <w:tabs>
          <w:tab w:val="clear" w:pos="1440" w:leader="none"/>
        </w:tabs>
        <w:rPr>
          <w:b w:val="0"/>
          <w:bCs w:val="0"/>
        </w:rPr>
      </w:pPr>
      <w:r>
        <w:rPr>
          <w:b w:val="0"/>
          <w:bCs w:val="0"/>
        </w:rPr>
        <w:tab/>
        <w:tab/>
        <w:tab/>
      </w:r>
      <w:bookmarkStart w:id="6" w:name="_Toc46743507"/>
      <w:r/>
      <w:bookmarkStart w:id="7" w:name="_Toc54646398"/>
      <w:r>
        <w:rPr>
          <w:b w:val="0"/>
          <w:bCs w:val="0"/>
        </w:rPr>
        <w:t xml:space="preserve">«</w:t>
      </w:r>
      <w:r>
        <w:rPr>
          <w:b w:val="0"/>
          <w:bCs w:val="0"/>
        </w:rPr>
        <w:t xml:space="preserve">ОКПД2 43.99.90.190 Выполнение работ по ремонту здания восточной проходной Партизанской ГРЭС, г. Партизанск</w:t>
      </w:r>
      <w:r>
        <w:rPr>
          <w:b w:val="0"/>
          <w:bCs w:val="0"/>
        </w:rPr>
        <w:t xml:space="preserve">».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770"/>
        <w:numPr>
          <w:ilvl w:val="1"/>
          <w:numId w:val="13"/>
        </w:numPr>
      </w:pPr>
      <w:r>
        <w:t xml:space="preserve"> Цель </w:t>
      </w:r>
      <w:bookmarkEnd w:id="6"/>
      <w:r>
        <w:t xml:space="preserve">выполнения работ</w:t>
      </w:r>
      <w:bookmarkEnd w:id="7"/>
      <w:r/>
      <w:r/>
    </w:p>
    <w:p>
      <w:pPr>
        <w:pStyle w:val="767"/>
        <w:numPr>
          <w:ilvl w:val="0"/>
          <w:numId w:val="0"/>
        </w:numPr>
        <w:ind w:firstLine="720"/>
        <w:jc w:val="both"/>
        <w:keepLines/>
        <w:spacing w:before="240"/>
        <w:rPr>
          <w:b w:val="0"/>
          <w:bCs w:val="0"/>
          <w:sz w:val="24"/>
          <w:szCs w:val="24"/>
        </w:rPr>
        <w:suppressLineNumbers w:val="0"/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Целью работы является обеспечение </w:t>
      </w:r>
      <w:r>
        <w:rPr>
          <w:b w:val="0"/>
          <w:sz w:val="24"/>
          <w:szCs w:val="24"/>
        </w:rPr>
        <w:t xml:space="preserve">надежной</w:t>
      </w:r>
      <w:r>
        <w:rPr>
          <w:b w:val="0"/>
          <w:sz w:val="24"/>
          <w:szCs w:val="24"/>
        </w:rPr>
        <w:t xml:space="preserve"> и безопасной эксплуатации зданий и сооружений Партизанской ГРЭС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770"/>
        <w:numPr>
          <w:ilvl w:val="1"/>
          <w:numId w:val="13"/>
        </w:numPr>
        <w:tabs>
          <w:tab w:val="clear" w:pos="1440" w:leader="none"/>
          <w:tab w:val="clear" w:pos="2160" w:leader="none"/>
        </w:tabs>
        <w:rPr>
          <w14:ligatures w14:val="none"/>
        </w:rPr>
      </w:pPr>
      <w:r>
        <w:t xml:space="preserve">  </w:t>
      </w:r>
      <w:r>
        <w:t xml:space="preserve"> Существующее положение</w:t>
      </w:r>
      <w:r>
        <w:rPr>
          <w14:ligatures w14:val="none"/>
        </w:rPr>
      </w:r>
      <w:r>
        <w:rPr>
          <w14:ligatures w14:val="none"/>
        </w:rPr>
      </w:r>
    </w:p>
    <w:p>
      <w:pPr>
        <w:contextualSpacing/>
        <w:ind w:firstLine="0"/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highlight w:val="white"/>
          <w14:ligatures w14:val="none"/>
        </w:rPr>
        <w:suppressLineNumbers w:val="0"/>
      </w:pPr>
      <w:r>
        <w:rPr>
          <w:rFonts w:eastAsia="Calibri"/>
          <w:b w:val="0"/>
          <w:bCs w:val="0"/>
          <w:sz w:val="24"/>
          <w:szCs w:val="24"/>
          <w:highlight w:val="white"/>
        </w:rPr>
        <w:tab/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«Партизанская ГРЭС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» – структурное подразделение АО «Дальневосточная генерирующая компания» (АО «ДГК»), входящее в Группу РусГидро, действует на территории г. Партизанска, Приморского края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. Основные виды деятельности – производство электрической и тепловой 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энергии, транспортировка и реализация тепловой энергии населению и юридическим лицам.</w:t>
      </w:r>
      <w:r>
        <w:rPr>
          <w:rFonts w:eastAsia="Calibri"/>
          <w:highlight w:val="white"/>
          <w14:ligatures w14:val="none"/>
        </w:rPr>
      </w:r>
      <w:r>
        <w:rPr>
          <w:rFonts w:eastAsia="Calibri"/>
          <w:highlight w:val="white"/>
          <w14:ligatures w14:val="none"/>
        </w:rPr>
      </w:r>
    </w:p>
    <w:p>
      <w:pPr>
        <w:numPr>
          <w:ilvl w:val="0"/>
          <w:numId w:val="0"/>
        </w:numPr>
        <w:contextualSpacing/>
        <w:ind w:firstLine="0"/>
        <w:jc w:val="both"/>
        <w:spacing w:before="120" w:after="120"/>
        <w:widowControl w:val="off"/>
        <w:tabs>
          <w:tab w:val="left" w:pos="426" w:leader="none"/>
          <w:tab w:val="clear" w:pos="720" w:leader="none"/>
          <w:tab w:val="clear" w:pos="2160" w:leader="none"/>
        </w:tabs>
        <w:rPr>
          <w:rFonts w:eastAsia="Calibri"/>
          <w:b w:val="0"/>
          <w:bCs w:val="0"/>
          <w:sz w:val="24"/>
          <w:szCs w:val="24"/>
          <w:highlight w:val="white"/>
          <w14:ligatures w14:val="none"/>
        </w:rPr>
        <w:suppressLineNumbers w:val="0"/>
      </w:pPr>
      <w:r>
        <w:rPr>
          <w:rFonts w:eastAsia="Calibri"/>
          <w:b w:val="0"/>
          <w:bCs w:val="0"/>
          <w:sz w:val="24"/>
          <w:szCs w:val="24"/>
          <w:highlight w:val="white"/>
        </w:rPr>
        <w:tab/>
        <w:t xml:space="preserve">Партизанская ГРЭС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 представляет собой тепловую электростанцию с комбинированной 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выработкой электроэнергии и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 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т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е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п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л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а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.</w:t>
      </w:r>
      <w:r>
        <w:rPr>
          <w:rFonts w:eastAsia="Calibri"/>
          <w:b w:val="0"/>
          <w:bCs w:val="0"/>
          <w:sz w:val="24"/>
          <w:szCs w:val="24"/>
          <w:highlight w:val="white"/>
          <w14:ligatures w14:val="none"/>
        </w:rPr>
      </w:r>
      <w:r>
        <w:rPr>
          <w:rFonts w:eastAsia="Calibri"/>
          <w:b w:val="0"/>
          <w:bCs w:val="0"/>
          <w:sz w:val="24"/>
          <w:szCs w:val="24"/>
          <w:highlight w:val="white"/>
          <w14:ligatures w14:val="none"/>
        </w:rPr>
      </w:r>
    </w:p>
    <w:p>
      <w:pPr>
        <w:pStyle w:val="767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67"/>
        <w:numPr>
          <w:ilvl w:val="0"/>
          <w:numId w:val="0"/>
        </w:numPr>
        <w:jc w:val="right"/>
        <w:keepLines/>
        <w:spacing w:before="24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767"/>
        <w:numPr>
          <w:ilvl w:val="0"/>
          <w:numId w:val="0"/>
        </w:numPr>
        <w:jc w:val="right"/>
        <w:keepLines/>
        <w:spacing w:before="240"/>
        <w:rPr>
          <w:sz w:val="24"/>
          <w:szCs w:val="24"/>
          <w:highlight w:val="none"/>
        </w:rPr>
      </w:pPr>
      <w:r/>
      <w:bookmarkStart w:id="8" w:name="_Toc54646400"/>
      <w:r>
        <w:rPr>
          <w:sz w:val="24"/>
          <w:szCs w:val="24"/>
        </w:rPr>
        <w:t xml:space="preserve">Таблица 1. Перечень объектов заказчика</w:t>
      </w:r>
      <w:bookmarkEnd w:id="8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856"/>
        <w:gridCol w:w="5245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</w:t>
            </w:r>
            <w:r>
              <w:rPr>
                <w:sz w:val="24"/>
                <w:szCs w:val="24"/>
              </w:rPr>
              <w:t xml:space="preserve">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63"/>
        </w:trPr>
        <w:tc>
          <w:tcPr>
            <w:tcW w:w="817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W w:w="3856" w:type="dxa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Восточная проходн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ая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№00000000000000031662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auto" w:fill="auto"/>
            <w:tcW w:w="5245" w:type="dxa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АО "</w:t>
            </w:r>
            <w:r>
              <w:rPr>
                <w:rFonts w:eastAsia="Calibri"/>
                <w:sz w:val="24"/>
                <w:szCs w:val="24"/>
              </w:rPr>
              <w:t xml:space="preserve">ДГК</w:t>
            </w:r>
            <w:r>
              <w:rPr>
                <w:rFonts w:eastAsia="Calibri"/>
                <w:sz w:val="24"/>
                <w:szCs w:val="24"/>
              </w:rPr>
              <w:t xml:space="preserve">" СП "Партизанская ГРЭС", 692880</w:t>
            </w:r>
            <w:r>
              <w:rPr>
                <w:i/>
                <w:sz w:val="20"/>
                <w:szCs w:val="20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 xml:space="preserve">Приморский край, г. Партизанск, ул. Свердлова, </w:t>
            </w:r>
            <w:r>
              <w:rPr>
                <w:rFonts w:eastAsia="Calibri"/>
                <w:sz w:val="24"/>
                <w:szCs w:val="24"/>
              </w:rPr>
              <w:t xml:space="preserve">д.2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r/>
      <w:r/>
    </w:p>
    <w:p>
      <w:pPr>
        <w:pStyle w:val="770"/>
        <w:numPr>
          <w:ilvl w:val="1"/>
          <w:numId w:val="13"/>
        </w:numPr>
      </w:pPr>
      <w:r/>
      <w:bookmarkStart w:id="9" w:name="_Toc46743509"/>
      <w:r/>
      <w:bookmarkStart w:id="10" w:name="_Hlk49857604"/>
      <w:r/>
      <w:bookmarkStart w:id="11" w:name="_Toc54646401"/>
      <w:r>
        <w:t xml:space="preserve"> Информация в отношении исполнения договора, </w:t>
      </w:r>
      <w:bookmarkStart w:id="12" w:name="_Hlk46492347"/>
      <w:r>
        <w:t xml:space="preserve">которая должна быть учтена при подготовке заявки </w:t>
      </w:r>
      <w:bookmarkEnd w:id="12"/>
      <w: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9"/>
      <w:r/>
      <w:bookmarkEnd w:id="10"/>
      <w:r>
        <w:t xml:space="preserve"> </w:t>
      </w:r>
      <w:r/>
    </w:p>
    <w:p>
      <w:pPr>
        <w:pStyle w:val="770"/>
        <w:ind w:left="0" w:firstLine="567"/>
        <w:jc w:val="both"/>
        <w:tabs>
          <w:tab w:val="clear" w:pos="1440" w:leader="none"/>
        </w:tabs>
        <w:rPr>
          <w:i/>
        </w:rPr>
      </w:pPr>
      <w:r/>
      <w:bookmarkStart w:id="13" w:name="_Toc136356454"/>
      <w:r>
        <w:rPr>
          <w:b w:val="0"/>
        </w:rPr>
        <w:t xml:space="preserve">При наличии технической возможности у Заказчика, Зак</w:t>
      </w:r>
      <w:r>
        <w:rPr>
          <w:b w:val="0"/>
        </w:rPr>
        <w:t xml:space="preserve">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</w:t>
      </w:r>
      <w:r>
        <w:rPr>
          <w:i/>
        </w:rPr>
        <w:t xml:space="preserve">.</w:t>
      </w:r>
      <w:bookmarkEnd w:id="13"/>
      <w:r>
        <w:rPr>
          <w:i/>
        </w:rPr>
        <w:t xml:space="preserve"> </w:t>
      </w:r>
      <w:r>
        <w:rPr>
          <w:i/>
        </w:rPr>
      </w:r>
      <w:r>
        <w:rPr>
          <w:i/>
        </w:rPr>
      </w:r>
    </w:p>
    <w:p>
      <w:r/>
      <w:r/>
    </w:p>
    <w:p>
      <w:pPr>
        <w:pStyle w:val="767"/>
        <w:numPr>
          <w:ilvl w:val="0"/>
          <w:numId w:val="13"/>
        </w:numPr>
        <w:jc w:val="center"/>
        <w:keepLines/>
        <w:rPr>
          <w:iCs/>
          <w:caps/>
        </w:rPr>
      </w:pPr>
      <w:r/>
      <w:bookmarkStart w:id="14" w:name="_Toc51339693"/>
      <w:r/>
      <w:bookmarkStart w:id="15" w:name="_Toc54646403"/>
      <w:r/>
      <w:bookmarkStart w:id="16" w:name="_Toc50125126"/>
      <w:r/>
      <w:bookmarkStart w:id="17" w:name="_Toc46743510"/>
      <w:r/>
      <w:bookmarkEnd w:id="11"/>
      <w:r>
        <w:rPr>
          <w:iCs/>
        </w:rPr>
        <w:t xml:space="preserve">Требования к продукции</w:t>
      </w:r>
      <w:bookmarkEnd w:id="14"/>
      <w:r/>
      <w:bookmarkEnd w:id="15"/>
      <w:r>
        <w:rPr>
          <w:iCs/>
          <w:caps/>
        </w:rPr>
      </w:r>
      <w:r>
        <w:rPr>
          <w:iCs/>
          <w:caps/>
        </w:rPr>
      </w:r>
    </w:p>
    <w:p>
      <w:pPr>
        <w:pStyle w:val="770"/>
        <w:numPr>
          <w:ilvl w:val="1"/>
          <w:numId w:val="13"/>
        </w:numPr>
      </w:pPr>
      <w:r/>
      <w:bookmarkStart w:id="18" w:name="_Toc54646404"/>
      <w:r>
        <w:t xml:space="preserve"> Требования к </w:t>
      </w:r>
      <w:r>
        <w:t xml:space="preserve">объемам</w:t>
      </w:r>
      <w:r>
        <w:t xml:space="preserve"> и срокам выполнения работ</w:t>
      </w:r>
      <w:bookmarkEnd w:id="18"/>
      <w:r/>
      <w:r/>
    </w:p>
    <w:p>
      <w:pPr>
        <w:pStyle w:val="769"/>
        <w:numPr>
          <w:ilvl w:val="2"/>
          <w:numId w:val="13"/>
        </w:numPr>
      </w:pPr>
      <w:r/>
      <w:bookmarkStart w:id="19" w:name="_Toc54646405"/>
      <w:r>
        <w:t xml:space="preserve"> Требован</w:t>
      </w:r>
      <w:r>
        <w:t xml:space="preserve">ия к видам и </w:t>
      </w:r>
      <w:r>
        <w:t xml:space="preserve">объемам</w:t>
      </w:r>
      <w:r>
        <w:t xml:space="preserve"> работ</w:t>
      </w:r>
      <w:bookmarkEnd w:id="19"/>
      <w:r/>
      <w:r/>
    </w:p>
    <w:p>
      <w:pPr>
        <w:pStyle w:val="767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/>
      <w:bookmarkStart w:id="20" w:name="_Toc51339695"/>
      <w:r/>
      <w:bookmarkStart w:id="21" w:name="_Toc54646406"/>
      <w:r>
        <w:rPr>
          <w:sz w:val="24"/>
          <w:szCs w:val="24"/>
        </w:rPr>
        <w:t xml:space="preserve">Таблица 2. Перечень </w:t>
      </w:r>
      <w:bookmarkEnd w:id="20"/>
      <w:r>
        <w:rPr>
          <w:sz w:val="24"/>
          <w:szCs w:val="24"/>
        </w:rPr>
        <w:t xml:space="preserve">и объем выполняемых работ</w:t>
      </w:r>
      <w:bookmarkEnd w:id="21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48"/>
        <w:gridCol w:w="1985"/>
        <w:gridCol w:w="2126"/>
      </w:tblGrid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48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4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W w:w="4848" w:type="dxa"/>
            <w:textDirection w:val="lrTb"/>
            <w:noWrap w:val="false"/>
          </w:tcPr>
          <w:p>
            <w:r>
              <w:rPr>
                <w:rFonts w:eastAsia="Calibri"/>
                <w:sz w:val="24"/>
                <w:szCs w:val="24"/>
              </w:rPr>
              <w:t xml:space="preserve">«</w:t>
            </w:r>
            <w:r>
              <w:rPr>
                <w:rFonts w:eastAsia="Calibri"/>
                <w:sz w:val="24"/>
                <w:szCs w:val="24"/>
              </w:rPr>
              <w:t xml:space="preserve">ОКПД2 43.99.90.190 Выполнение работ по ремонту здания восточной проходной Партизанской ГРЭС, г. Партизанск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/>
          </w:p>
        </w:tc>
        <w:tc>
          <w:tcPr>
            <w:gridSpan w:val="2"/>
            <w:tcW w:w="411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соответствии с ведомостью </w:t>
            </w:r>
            <w:r>
              <w:rPr>
                <w:iCs/>
                <w:sz w:val="24"/>
                <w:szCs w:val="24"/>
              </w:rPr>
              <w:t xml:space="preserve">объемов</w:t>
            </w:r>
            <w:r>
              <w:rPr>
                <w:iCs/>
                <w:sz w:val="24"/>
                <w:szCs w:val="24"/>
              </w:rPr>
              <w:t xml:space="preserve"> работ (Приложение №2 к настоящим Техническим требованиям)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69"/>
        <w:numPr>
          <w:ilvl w:val="2"/>
          <w:numId w:val="13"/>
        </w:numPr>
      </w:pPr>
      <w:r/>
      <w:bookmarkStart w:id="22" w:name="_Toc51339696"/>
      <w:r/>
      <w:bookmarkStart w:id="23" w:name="_Toc54646407"/>
      <w:r/>
      <w:bookmarkStart w:id="24" w:name="_Toc50125131"/>
      <w:r/>
      <w:bookmarkEnd w:id="16"/>
      <w:r/>
      <w:bookmarkEnd w:id="17"/>
      <w:r>
        <w:t xml:space="preserve">Требования </w:t>
      </w:r>
      <w:bookmarkEnd w:id="22"/>
      <w:r>
        <w:t xml:space="preserve">к срокам выполнения работ</w:t>
      </w:r>
      <w:bookmarkEnd w:id="23"/>
      <w:r/>
      <w:r/>
    </w:p>
    <w:p>
      <w:pPr>
        <w:pStyle w:val="767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/>
      <w:bookmarkStart w:id="25" w:name="_Toc50125127"/>
      <w:r/>
      <w:bookmarkStart w:id="26" w:name="_Toc51339697"/>
      <w:r/>
      <w:bookmarkStart w:id="27" w:name="_Toc54646408"/>
      <w:r>
        <w:rPr>
          <w:sz w:val="24"/>
          <w:szCs w:val="24"/>
        </w:rPr>
        <w:t xml:space="preserve">  Таблица 3. </w:t>
      </w:r>
      <w:bookmarkStart w:id="28" w:name="_Hlk50465284"/>
      <w:r>
        <w:rPr>
          <w:sz w:val="24"/>
          <w:szCs w:val="24"/>
        </w:rPr>
        <w:t xml:space="preserve">Требования по срокам </w:t>
      </w:r>
      <w:bookmarkEnd w:id="25"/>
      <w:r/>
      <w:bookmarkEnd w:id="26"/>
      <w:r/>
      <w:bookmarkEnd w:id="28"/>
      <w:r>
        <w:rPr>
          <w:sz w:val="24"/>
          <w:szCs w:val="24"/>
        </w:rPr>
        <w:t xml:space="preserve">выполнения работ</w:t>
      </w:r>
      <w:bookmarkEnd w:id="27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2977"/>
        <w:gridCol w:w="2835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выполнения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</w:t>
            </w:r>
            <w:r>
              <w:rPr>
                <w:sz w:val="24"/>
                <w:szCs w:val="24"/>
              </w:rPr>
              <w:t xml:space="preserve">ования к окончанию срока выполнения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007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07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«</w:t>
            </w:r>
            <w:r>
              <w:rPr>
                <w:rFonts w:eastAsia="Calibri"/>
                <w:sz w:val="24"/>
                <w:szCs w:val="24"/>
              </w:rPr>
              <w:t xml:space="preserve">ОКПД2 43.99.90.190 Выполнение работ по ремонту здания восточной проходной Партизанской ГРЭС, г. Партизанск</w:t>
            </w:r>
            <w:r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04.05.2026г.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28.12.</w:t>
            </w:r>
            <w:bookmarkStart w:id="29" w:name="_GoBack"/>
            <w:r/>
            <w:bookmarkEnd w:id="29"/>
            <w:r>
              <w:rPr>
                <w:sz w:val="24"/>
                <w:szCs w:val="24"/>
              </w:rPr>
              <w:t xml:space="preserve">2026г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keepLines/>
        <w:keepNext/>
        <w:spacing w:before="240" w:after="60"/>
        <w:rPr>
          <w:rFonts w:eastAsia="Calibri"/>
          <w:b/>
          <w:sz w:val="24"/>
          <w:szCs w:val="24"/>
        </w:rPr>
        <w:outlineLvl w:val="0"/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ind w:firstLine="1080"/>
        <w:jc w:val="both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rPr>
          <w:rFonts w:eastAsia="Calibri"/>
          <w:sz w:val="24"/>
          <w:szCs w:val="24"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770"/>
        <w:numPr>
          <w:ilvl w:val="1"/>
          <w:numId w:val="13"/>
        </w:numPr>
      </w:pPr>
      <w:r/>
      <w:bookmarkStart w:id="30" w:name="_Toc51339698"/>
      <w:r/>
      <w:bookmarkStart w:id="31" w:name="_Toc54646410"/>
      <w:r>
        <w:t xml:space="preserve"> Требования к качеству работ</w:t>
      </w:r>
      <w:r/>
    </w:p>
    <w:p>
      <w:pPr>
        <w:pStyle w:val="767"/>
        <w:numPr>
          <w:ilvl w:val="0"/>
          <w:numId w:val="0"/>
        </w:numPr>
        <w:jc w:val="right"/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 4. Требования к </w:t>
      </w:r>
      <w:bookmarkEnd w:id="24"/>
      <w:r/>
      <w:bookmarkEnd w:id="30"/>
      <w:r>
        <w:rPr>
          <w:sz w:val="24"/>
          <w:szCs w:val="24"/>
        </w:rPr>
        <w:t xml:space="preserve">качеству работ</w:t>
      </w:r>
      <w:bookmarkEnd w:id="31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35"/>
        <w:tblpPr w:horzAnchor="text" w:tblpXSpec="left" w:vertAnchor="text" w:tblpY="1" w:leftFromText="180" w:topFromText="0" w:rightFromText="180" w:bottomFromText="0"/>
        <w:tblW w:w="14884" w:type="dxa"/>
        <w:tblLayout w:type="fixed"/>
        <w:tblLook w:val="04A0" w:firstRow="1" w:lastRow="0" w:firstColumn="1" w:lastColumn="0" w:noHBand="0" w:noVBand="1"/>
      </w:tblPr>
      <w:tblGrid>
        <w:gridCol w:w="1276"/>
        <w:gridCol w:w="2075"/>
        <w:gridCol w:w="4880"/>
        <w:gridCol w:w="3108"/>
        <w:gridCol w:w="3545"/>
      </w:tblGrid>
      <w:tr>
        <w:tblPrEx/>
        <w:trPr/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0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параметра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8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Требование заказчика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665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07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88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1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54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07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48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1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54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выполнению работ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1.1.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075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4880" w:type="dxa"/>
            <w:textDirection w:val="lrTb"/>
            <w:noWrap w:val="false"/>
          </w:tcPr>
          <w:p>
            <w:pPr>
              <w:pStyle w:val="978"/>
              <w:ind w:left="0"/>
              <w:jc w:val="both"/>
              <w:tabs>
                <w:tab w:val="left" w:pos="182" w:leader="none"/>
                <w:tab w:val="left" w:pos="413" w:leader="none"/>
              </w:tabs>
              <w:rPr>
                <w:rFonts w:eastAsia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</w:t>
            </w:r>
            <w:r>
              <w:rPr>
                <w:rFonts w:eastAsia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НТД</w:t>
            </w:r>
            <w:r>
              <w:rPr>
                <w:rFonts w:eastAsia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):</w:t>
            </w:r>
            <w:r>
              <w:rPr>
                <w:rFonts w:eastAsia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«Правилами организац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ии технического обслуживания и ремонта объектов электроэнергетики» (приказ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МинЭнерго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России от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25.10.2017г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. №1013);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СТО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РусГидро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02.01.62-2021 «Электрические станции и сети. Ремонт и техническое обслуживание оборудования, зданий и сооружений. Организация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производственных процессов. Нормы и требования» (приказ АО «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ДГК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» от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18.01.2022г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. №19);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«Методическими указаниями по организации технического обслуживания и ремонта основного и вспомогательного оборудования, зданий и сооружений тепловых электростанций» (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приказ АО «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ДГК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» от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12.10.2022г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. №587;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Правилами технической эксплуатации электрических станций и сетей Российской Федерации. (утв. приказом Минэнерго РФ от 04.10.2022 №1070);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СТО 17330282.27.100.006-2008 «Ремонт и техобслуживание оборудования, зданий и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сооружений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электрических станций и сетей. Условия выполнения работ подрядными организациями, нормы и требования»; 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РД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153-34.0-21.601-98 «Типовая инструкция по эксплуатации производственных зданий и сооружений предприятия. Часть 2. Раздел 2. Технология ремонтов зданий и сооружений»;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СНиП 12-01-2004 (СП 48.13330.2019) «Свод правил Организация строительства»;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СП  22.13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330.2016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Основания зданий и сооружении.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Актулизированная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редакция СНиП 2.02.01-83*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СП 70.13330.2012 Несущие и ограждающие конструкции. Актуализированная редакция СНиП 3.03.01-87;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СП 17.13330.2017 Кровли. Актуализированная редакция СНиП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II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-26-76;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- СП 71.13330.2017. Свод правил. Изоляционные и отделочные покрыт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ия. Актуализированная редакция СНиП 3.04.01-87"; 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СП 72.13330.2016. Свод правил. «Защита строительных конструкций и сооружений от коррозии» (ред. от 28.01.2019)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ГОСТ 34378-2018 Конструкции, ограждающие 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светопрозрачные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окна и двери;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- Технические условия, технологические карты</w:t>
            </w:r>
            <w:r>
              <w:rPr>
                <w:iCs/>
                <w:color w:val="000000" w:themeColor="text1"/>
                <w:sz w:val="24"/>
                <w:szCs w:val="24"/>
                <w:highlight w:val="white"/>
              </w:rPr>
              <w:t xml:space="preserve"> и проекты производства работ.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В случае, если какой-либо из указанных нормативных документов был отменен в связи с выпуском новой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редакции стандарта в процессе проведения закупки и/или исполнения Договора, то необходимо применять нормативный документ, при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нятый в его развитие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31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5" w:type="dxa"/>
            <w:textDirection w:val="lrTb"/>
            <w:noWrap w:val="false"/>
          </w:tcPr>
          <w:p>
            <w:pPr>
              <w:pStyle w:val="1003"/>
              <w:jc w:val="left"/>
              <w:keepNext w:val="0"/>
              <w:spacing w:before="0"/>
              <w:rPr>
                <w:rFonts w:eastAsia="Times New Roman"/>
                <w:sz w:val="24"/>
                <w:szCs w:val="24"/>
              </w:rPr>
              <w:outlineLvl w:val="2"/>
            </w:pPr>
            <w:r>
              <w:rPr>
                <w:rFonts w:eastAsia="Times New Roman"/>
                <w:sz w:val="24"/>
                <w:szCs w:val="24"/>
              </w:rPr>
            </w:r>
            <w:r>
              <w:rPr>
                <w:rFonts w:eastAsia="Times New Roman"/>
                <w:sz w:val="24"/>
                <w:szCs w:val="24"/>
              </w:rPr>
            </w:r>
            <w:r>
              <w:rPr>
                <w:rFonts w:eastAsia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1.2.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416"/>
        </w:trPr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организации процесса выполнения работ: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Комплекс организационно–технических мероприятий, вып</w:t>
            </w:r>
            <w:r>
              <w:rPr>
                <w:bCs/>
                <w:sz w:val="24"/>
                <w:szCs w:val="24"/>
                <w:highlight w:val="white"/>
              </w:rPr>
              <w:t xml:space="preserve">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отремонтированных объектов, оптимальное расходование материально-технических и трудовые ресурсов.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>
              <w:rPr>
                <w:iCs/>
                <w:sz w:val="24"/>
                <w:szCs w:val="24"/>
              </w:rPr>
              <w:t xml:space="preserve">Подрядная организация разрабатывает планы подготовки к ремонту в соответствии с планами производственных объектов, принятыми к исполнению </w:t>
            </w:r>
            <w:r>
              <w:rPr>
                <w:iCs/>
                <w:sz w:val="24"/>
                <w:szCs w:val="24"/>
              </w:rPr>
              <w:t xml:space="preserve">объемами</w:t>
            </w:r>
            <w:r>
              <w:rPr>
                <w:iCs/>
                <w:sz w:val="24"/>
                <w:szCs w:val="24"/>
              </w:rPr>
              <w:t xml:space="preserve"> работ и согласова</w:t>
            </w:r>
            <w:r>
              <w:rPr>
                <w:iCs/>
                <w:sz w:val="24"/>
                <w:szCs w:val="24"/>
              </w:rPr>
              <w:t xml:space="preserve">нным участием в материально–техническом обеспечении ремонтных работ.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Изменения </w:t>
            </w:r>
            <w:r>
              <w:rPr>
                <w:iCs/>
                <w:sz w:val="24"/>
                <w:szCs w:val="24"/>
              </w:rPr>
              <w:t xml:space="preserve">объемов</w:t>
            </w:r>
            <w:r>
              <w:rPr>
                <w:iCs/>
                <w:sz w:val="24"/>
                <w:szCs w:val="24"/>
              </w:rPr>
              <w:t xml:space="preserve"> работ, предусмотренных ведомостью планируемых работ, оформляются в соответствии с требованиями Правил </w:t>
            </w:r>
            <w:r>
              <w:rPr>
                <w:iCs/>
                <w:sz w:val="24"/>
                <w:szCs w:val="24"/>
              </w:rPr>
              <w:t xml:space="preserve">ТОиР</w:t>
            </w:r>
            <w:r>
              <w:rPr>
                <w:iCs/>
                <w:sz w:val="24"/>
                <w:szCs w:val="24"/>
              </w:rPr>
              <w:t xml:space="preserve"> (ведомостью дополнительных работ по ремонту и протоколом исклю</w:t>
            </w:r>
            <w:r>
              <w:rPr>
                <w:iCs/>
                <w:sz w:val="24"/>
                <w:szCs w:val="24"/>
              </w:rPr>
              <w:t xml:space="preserve">чения работ из ведомости планируемых работ по ремонту), согласовываются с Подрядчиком и утверждаются техническим руководителем структурного подразделения, ответственного за непосредственную эксплуатацию производственного объекта. Перечень, форма и сроки пе</w:t>
            </w:r>
            <w:r>
              <w:rPr>
                <w:iCs/>
                <w:sz w:val="24"/>
                <w:szCs w:val="24"/>
              </w:rPr>
              <w:t xml:space="preserve">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widowControl w:val="off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</w:t>
            </w:r>
            <w:r>
              <w:rPr>
                <w:iCs/>
                <w:sz w:val="24"/>
                <w:szCs w:val="24"/>
              </w:rPr>
              <w:t xml:space="preserve">включен</w:t>
            </w:r>
            <w:r>
              <w:rPr>
                <w:iCs/>
                <w:sz w:val="24"/>
                <w:szCs w:val="24"/>
              </w:rPr>
              <w:t xml:space="preserve"> в состав Документации о закупке.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31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pStyle w:val="1003"/>
              <w:jc w:val="left"/>
              <w:keepNext w:val="0"/>
              <w:rPr>
                <w:rFonts w:eastAsia="Times New Roman"/>
                <w:b w:val="0"/>
                <w:sz w:val="24"/>
                <w:szCs w:val="24"/>
              </w:rPr>
              <w:outlineLvl w:val="2"/>
            </w:pP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</w:p>
        </w:tc>
      </w:tr>
      <w:tr>
        <w:tblPrEx/>
        <w:trPr>
          <w:trHeight w:val="2830"/>
        </w:trPr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Допуск персонала подрядчика для выполнения работ должен осуществляться в соответствии </w:t>
            </w:r>
            <w:r>
              <w:rPr>
                <w:iCs/>
                <w:sz w:val="24"/>
                <w:szCs w:val="24"/>
              </w:rPr>
              <w:t xml:space="preserve">с:   </w:t>
            </w:r>
            <w:r>
              <w:rPr>
                <w:iCs/>
                <w:sz w:val="24"/>
                <w:szCs w:val="24"/>
              </w:rPr>
              <w:t xml:space="preserve">     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Положением «О допуске персонала подрядных организаций к выполнению работ на объектах АО «</w:t>
            </w:r>
            <w:r>
              <w:rPr>
                <w:iCs/>
                <w:sz w:val="24"/>
                <w:szCs w:val="24"/>
              </w:rPr>
              <w:t xml:space="preserve">ДГК</w:t>
            </w:r>
            <w:r>
              <w:rPr>
                <w:iCs/>
                <w:sz w:val="24"/>
                <w:szCs w:val="24"/>
              </w:rPr>
              <w:t xml:space="preserve">» 22.</w:t>
            </w:r>
            <w:r>
              <w:rPr>
                <w:iCs/>
                <w:sz w:val="24"/>
                <w:szCs w:val="24"/>
              </w:rPr>
              <w:t xml:space="preserve">1-504-2025, </w:t>
            </w:r>
            <w:r>
              <w:rPr>
                <w:iCs/>
                <w:sz w:val="24"/>
                <w:szCs w:val="24"/>
              </w:rPr>
              <w:t xml:space="preserve">утвержденное</w:t>
            </w:r>
            <w:r>
              <w:rPr>
                <w:iCs/>
                <w:sz w:val="24"/>
                <w:szCs w:val="24"/>
              </w:rPr>
              <w:t xml:space="preserve"> приказом №</w:t>
            </w:r>
            <w:r>
              <w:rPr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iCs/>
                <w:strike w:val="0"/>
                <w:sz w:val="24"/>
                <w:szCs w:val="24"/>
                <w:highlight w:val="white"/>
              </w:rPr>
              <w:t xml:space="preserve">П-ДГК/795 от 25.09.2025</w:t>
            </w:r>
            <w:r>
              <w:rPr>
                <w:iCs/>
                <w:sz w:val="24"/>
                <w:szCs w:val="24"/>
                <w:highlight w:val="white"/>
              </w:rPr>
              <w:t xml:space="preserve">» (Приложение № </w:t>
            </w:r>
            <w:r>
              <w:rPr>
                <w:iCs/>
                <w:sz w:val="24"/>
                <w:szCs w:val="24"/>
              </w:rPr>
              <w:t xml:space="preserve">5 к </w:t>
            </w: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iCs/>
                <w:sz w:val="24"/>
                <w:szCs w:val="24"/>
              </w:rPr>
              <w:t xml:space="preserve">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Инструкцией о пропускном и </w:t>
            </w:r>
            <w:r>
              <w:rPr>
                <w:iCs/>
                <w:sz w:val="24"/>
                <w:szCs w:val="24"/>
              </w:rPr>
              <w:t xml:space="preserve">внутриобъектовом</w:t>
            </w:r>
            <w:r>
              <w:rPr>
                <w:iCs/>
                <w:sz w:val="24"/>
                <w:szCs w:val="24"/>
              </w:rPr>
              <w:t xml:space="preserve"> режимах на объектах СП «Партизанс</w:t>
            </w:r>
            <w:r>
              <w:rPr>
                <w:iCs/>
                <w:sz w:val="24"/>
                <w:szCs w:val="24"/>
              </w:rPr>
              <w:t xml:space="preserve">кая ГРЭС» АО «</w:t>
            </w:r>
            <w:r>
              <w:rPr>
                <w:iCs/>
                <w:sz w:val="24"/>
                <w:szCs w:val="24"/>
              </w:rPr>
              <w:t xml:space="preserve">ДГК</w:t>
            </w:r>
            <w:r>
              <w:rPr>
                <w:iCs/>
                <w:sz w:val="24"/>
                <w:szCs w:val="24"/>
              </w:rPr>
              <w:t xml:space="preserve">» (Приложение № 5 к </w:t>
            </w: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iCs/>
                <w:sz w:val="24"/>
                <w:szCs w:val="24"/>
              </w:rPr>
              <w:t xml:space="preserve">), с о</w:t>
            </w:r>
            <w:r>
              <w:rPr>
                <w:iCs/>
                <w:sz w:val="24"/>
                <w:szCs w:val="24"/>
              </w:rPr>
              <w:t xml:space="preserve">бязательным оформлением необходимых нарядов-допусков.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 2), который </w:t>
            </w:r>
            <w:r>
              <w:rPr>
                <w:iCs/>
                <w:sz w:val="24"/>
                <w:szCs w:val="24"/>
              </w:rPr>
              <w:t xml:space="preserve">включен</w:t>
            </w:r>
            <w:r>
              <w:rPr>
                <w:iCs/>
                <w:sz w:val="24"/>
                <w:szCs w:val="24"/>
              </w:rPr>
              <w:t xml:space="preserve"> в состав Документации о закупке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pStyle w:val="1003"/>
              <w:jc w:val="left"/>
              <w:keepNext w:val="0"/>
              <w:rPr>
                <w:rFonts w:eastAsia="Times New Roman"/>
                <w:b w:val="0"/>
                <w:sz w:val="24"/>
                <w:szCs w:val="24"/>
              </w:rPr>
              <w:outlineLvl w:val="2"/>
            </w:pP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контролю качества работ и материалов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1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используемым материально – техническим ресурсам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Материалы, необходимые для выполнения работ, приобретаются подрядчиком самостоятельно согласно ведомости материалов, являющейся приложением к настоящим Техническим требованиям (Приложение № 3)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Все применяемые материалы должны быть новыми и не использованн</w:t>
            </w:r>
            <w:r>
              <w:rPr>
                <w:iCs/>
                <w:sz w:val="24"/>
                <w:szCs w:val="24"/>
              </w:rPr>
              <w:t xml:space="preserve">ыми ранее.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contextualSpacing/>
              <w:ind w:left="4"/>
              <w:jc w:val="both"/>
              <w:tabs>
                <w:tab w:val="left" w:pos="309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Подрядчиком в работе могут быть применены эквивалентные материалы*, предварительно согласованные с Заказчиком.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978"/>
              <w:numPr>
                <w:ilvl w:val="0"/>
                <w:numId w:val="31"/>
              </w:numPr>
              <w:ind w:left="35"/>
              <w:jc w:val="both"/>
              <w:tabs>
                <w:tab w:val="left" w:pos="406" w:leader="none"/>
              </w:tabs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Cs/>
                <w:sz w:val="24"/>
                <w:szCs w:val="24"/>
                <w:highlight w:val="white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технической и сметной документации, будет применяться эквивалентная продукция, Подрядчик принимает на себя все затр</w:t>
            </w:r>
            <w:r>
              <w:rPr>
                <w:bCs/>
                <w:sz w:val="24"/>
                <w:szCs w:val="24"/>
                <w:highlight w:val="white"/>
              </w:rPr>
              <w:t xml:space="preserve">аты по внесению соответствующих изменений в техническую и сметную документацию, а также согласованию </w:t>
            </w:r>
            <w:r>
              <w:rPr>
                <w:bCs/>
                <w:sz w:val="24"/>
                <w:szCs w:val="24"/>
                <w:highlight w:val="white"/>
              </w:rPr>
              <w:t xml:space="preserve">ее</w:t>
            </w:r>
            <w:r>
              <w:rPr>
                <w:bCs/>
                <w:sz w:val="24"/>
                <w:szCs w:val="24"/>
                <w:highlight w:val="white"/>
              </w:rPr>
              <w:t xml:space="preserve"> с Заказчиком без увеличения общей стоимости по Договору.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случае, если в документации (в том числе Ведомости материалов) содержатся указания на товарны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е знаки в отношении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МТР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, использование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которых осуществляется в ходе исполнения Договора, применительно к таким товарным знакам следует читать «или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эквивалент»*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Указания в доку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ментации на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 носят информационный характер и не являются требованиями к применяемым товарам.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b/>
                <w:bCs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highlight w:val="white"/>
                <w:lang w:bidi="ru-RU"/>
              </w:rPr>
              <w:t xml:space="preserve">*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Эквивалентная продукция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- это продукция, которая по техническим и ф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ункциональным характеристикам не уступает характеристикам, указанных в перечне материалов Подрядчика и технической документации.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108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3"/>
              <w:jc w:val="left"/>
              <w:keepNext w:val="0"/>
              <w:rPr>
                <w:rFonts w:eastAsia="Times New Roman"/>
                <w:b w:val="0"/>
                <w:bCs/>
                <w:sz w:val="24"/>
                <w:szCs w:val="24"/>
              </w:rPr>
              <w:outlineLvl w:val="2"/>
            </w:pPr>
            <w:r>
              <w:rPr>
                <w:rFonts w:eastAsia="Times New Roman"/>
                <w:b w:val="0"/>
                <w:bCs/>
                <w:sz w:val="24"/>
                <w:szCs w:val="24"/>
              </w:rPr>
            </w:r>
            <w:r>
              <w:rPr>
                <w:rFonts w:eastAsia="Times New Roman"/>
                <w:b w:val="0"/>
                <w:bCs/>
                <w:sz w:val="24"/>
                <w:szCs w:val="24"/>
              </w:rPr>
            </w:r>
            <w:r>
              <w:rPr>
                <w:rFonts w:eastAsia="Times New Roman"/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качества используемых материалов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Материально – технические ресурсы должны иметь сертификаты, паспорта и другие документы, подтверждающие их качество.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 осуществлении Подрядчиком входного контроля качества материально – технических ресурсов, поступивших на место производства работ, обяза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тельно наличие и ведение журнала входного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учета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и контроля качества получаемых материалов. Отсутствие записи о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приемке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материалов и оборудования в данном журнале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дает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основание Заказчику в отказе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приемки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выполненных работ с использованием соответствующих м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атериалов.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bidi="ru-RU"/>
              </w:rPr>
              <w:t xml:space="preserve">Подробно указаны в проекте договора подряда (в том числе в разделе № 2), к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оторый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включен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 состав Документации о закупке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08" w:type="dxa"/>
            <w:vMerge w:val="continue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качества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соответствии с законом № 184-ФЗ «О техническом регулировании» Подрядчик принимает на с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ебя добровольное обязательство о соблюдении требований правил, технических условий, ГОСТ,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ПЭУ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и других нормативных технических документов, действующих на момент заключения договора и добровольное обязательство о выполнении работ с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качеством, соответствующи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 вышеперечисленным документам.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pStyle w:val="954"/>
              <w:ind w:firstLine="5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может самостоятельно или с привлечением третьих лиц осуществлять контроль, в том числе строительный, и надзор за ходом и качеством выполняемы</w:t>
            </w:r>
            <w:r>
              <w:rPr>
                <w:sz w:val="24"/>
                <w:szCs w:val="24"/>
              </w:rPr>
              <w:t xml:space="preserve">х Подрядчиком и Субподрядчиками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97"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Приемка</w:t>
            </w:r>
            <w:r>
              <w:rPr>
                <w:bCs/>
                <w:sz w:val="24"/>
                <w:szCs w:val="24"/>
              </w:rPr>
              <w:t xml:space="preserve"> в эксплуатацию и контроль качества ремонта должны производиться в соответствии с: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right="97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-  </w:t>
            </w:r>
            <w:r>
              <w:rPr>
                <w:bCs/>
                <w:sz w:val="24"/>
                <w:szCs w:val="24"/>
              </w:rPr>
              <w:t xml:space="preserve">разделами  №</w:t>
            </w:r>
            <w:r>
              <w:rPr>
                <w:bCs/>
                <w:sz w:val="24"/>
                <w:szCs w:val="24"/>
              </w:rPr>
              <w:t xml:space="preserve">№4.2 «Положения об организации контроля и </w:t>
            </w:r>
            <w:r>
              <w:rPr>
                <w:bCs/>
                <w:sz w:val="24"/>
                <w:szCs w:val="24"/>
              </w:rPr>
              <w:t xml:space="preserve">приемке</w:t>
            </w:r>
            <w:r>
              <w:rPr>
                <w:bCs/>
                <w:sz w:val="24"/>
                <w:szCs w:val="24"/>
              </w:rPr>
              <w:t xml:space="preserve"> выполненных работ на ремонтируемых объектах, объектах модернизации, реконструкции и технического</w:t>
            </w:r>
            <w:r>
              <w:rPr>
                <w:bCs/>
                <w:sz w:val="24"/>
                <w:szCs w:val="24"/>
              </w:rPr>
              <w:t xml:space="preserve"> перевооружения - 21-003-2019» (Приложение № 5 к </w:t>
            </w:r>
            <w:r>
              <w:rPr>
                <w:bCs/>
                <w:sz w:val="24"/>
                <w:szCs w:val="24"/>
              </w:rPr>
              <w:t xml:space="preserve">ТТ</w:t>
            </w:r>
            <w:r>
              <w:rPr>
                <w:bCs/>
                <w:sz w:val="24"/>
                <w:szCs w:val="24"/>
              </w:rPr>
              <w:t xml:space="preserve">).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Подробно указаны в проекте договора подряда (в том числе в разделе № 2), который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включен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 состав Документации о закупке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работ и охране труда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безопасности выполняемых работ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pStyle w:val="972"/>
              <w:ind w:firstLine="460"/>
              <w:jc w:val="both"/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</w:t>
            </w:r>
            <w:r>
              <w:rPr>
                <w:sz w:val="24"/>
                <w:szCs w:val="24"/>
              </w:rPr>
              <w:t xml:space="preserve">3;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 49.13330.2010 «Безопасность труда в строительстве» Часть 1. Общие требования. П</w:t>
            </w:r>
            <w:r>
              <w:rPr>
                <w:sz w:val="24"/>
                <w:szCs w:val="24"/>
              </w:rPr>
              <w:t xml:space="preserve">риняты и введены в действие Постановлением Госстроя РФ от 23.07.2001 г. №80;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Более подробно требования указаны в проекте </w:t>
            </w:r>
            <w:r>
              <w:rPr>
                <w:sz w:val="24"/>
                <w:szCs w:val="24"/>
              </w:rPr>
              <w:t xml:space="preserve">договора подряда (в том числе в разделе №2), который </w:t>
            </w:r>
            <w:r>
              <w:rPr>
                <w:sz w:val="24"/>
                <w:szCs w:val="24"/>
              </w:rPr>
              <w:t xml:space="preserve">включен</w:t>
            </w:r>
            <w:r>
              <w:rPr>
                <w:sz w:val="24"/>
                <w:szCs w:val="24"/>
              </w:rPr>
              <w:t xml:space="preserve"> в состав Документации о закупке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требований к пожарной безопасности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Правилах противопожарного реж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има в Российской Федерации, утверждены Постановлением Правительства РФ от 16.09.2020 № 1479;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№123-ФЗ от 22.07.2008 «Технический регламент о требованиях пожарной безопасности»;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- ГОСТ 12.1.004-91* Система стандартов безопасности труда. Пожарная безопасность. Общие требования.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pStyle w:val="978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выполнении данных работ дополнительно необходимо соблюдать требования объектовых (производственных) инструкций, пожарные и санитарные нормы, действующие</w:t>
            </w:r>
            <w:r>
              <w:rPr>
                <w:sz w:val="24"/>
                <w:szCs w:val="24"/>
              </w:rPr>
              <w:t xml:space="preserve"> на предприятии Заказчика.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Персональную ответственность за обеспечение пожарной безопа</w:t>
            </w:r>
            <w:r>
              <w:rPr>
                <w:sz w:val="24"/>
                <w:szCs w:val="24"/>
              </w:rPr>
              <w:t xml:space="preserve">сности несёт руководитель подрядной организации или лицо, его замещающее.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0" w:firstLine="422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Ремонтная площадка должна быть оснащена средствами пожаротушения.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0" w:firstLine="456"/>
              <w:jc w:val="both"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раздел 2), который </w:t>
            </w:r>
            <w:r>
              <w:rPr>
                <w:sz w:val="24"/>
                <w:szCs w:val="24"/>
              </w:rPr>
              <w:t xml:space="preserve">включен</w:t>
            </w:r>
            <w:r>
              <w:rPr>
                <w:sz w:val="24"/>
                <w:szCs w:val="24"/>
              </w:rPr>
              <w:t xml:space="preserve"> в состав Документации о закупке)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</w:t>
            </w:r>
            <w:r>
              <w:rPr>
                <w:sz w:val="24"/>
                <w:szCs w:val="24"/>
              </w:rPr>
              <w:t xml:space="preserve">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требований к охране </w:t>
            </w:r>
            <w:r>
              <w:rPr>
                <w:sz w:val="24"/>
                <w:szCs w:val="24"/>
              </w:rPr>
              <w:t xml:space="preserve">окружающей среды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При выполнении всех строительных работ необходимо строго соблюдать требования защиты окружающей среды, сохранения её устойчивого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равновесия и не нарушать условия землепользования, установленные законодательством об охране природы.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Отходы, строительный мусор должны своевременно вывозиться для дальнейшей утилизации.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ind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Мероприятия и работы по охране окружающей среды вести в соответствии: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Федеральный закон от 10.01.2002 № 7-ФЗ «Об охране окружающей среды» (ред. от 02.07.21);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Федеральный закон от 04.05.1999 № 96-ФЗ «Об охране атмосферного воздуха» (ред. от 11.06.2021);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  <w:p>
            <w:pPr>
              <w:pStyle w:val="978"/>
              <w:ind w:left="0" w:firstLine="456"/>
              <w:jc w:val="both"/>
              <w:spacing w:after="60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 случае, если какой-либо из указанных нормативных документов был отмен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  <w:r>
              <w:rPr>
                <w:rFonts w:eastAsia="Courier New"/>
                <w:color w:val="000000"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pStyle w:val="978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требований охраны труда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80" w:type="dxa"/>
            <w:textDirection w:val="lrTb"/>
            <w:noWrap w:val="false"/>
          </w:tcPr>
          <w:p>
            <w:pPr>
              <w:ind w:firstLine="709"/>
              <w:jc w:val="both"/>
              <w:spacing w:line="233" w:lineRule="auto"/>
              <w:tabs>
                <w:tab w:val="left" w:pos="9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spacing w:line="233" w:lineRule="auto"/>
              <w:tabs>
                <w:tab w:val="left" w:pos="9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      </w:r>
            <w:r>
              <w:rPr>
                <w:sz w:val="24"/>
                <w:szCs w:val="24"/>
                <w:highlight w:val="white"/>
              </w:rPr>
              <w:t xml:space="preserve">внутриобъектового</w:t>
            </w:r>
            <w:r>
              <w:rPr>
                <w:sz w:val="24"/>
                <w:szCs w:val="24"/>
                <w:highlight w:val="white"/>
              </w:rPr>
              <w:t xml:space="preserve"> режима Заказчика.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spacing w:line="233" w:lineRule="auto"/>
              <w:tabs>
                <w:tab w:val="left" w:pos="99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Организация ремонтной площадки, участков работ</w:t>
            </w:r>
            <w:r>
              <w:rPr>
                <w:sz w:val="24"/>
                <w:szCs w:val="24"/>
                <w:highlight w:val="white"/>
              </w:rPr>
              <w:t xml:space="preserve"> и рабочих мест должна обеспечивать безопасность труда работающих на всех этапах выполнения ремонтных работ. Для производства работ в охранной зоне необходимо получить наряд-допуск.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Меры по соблюдению требований охраны труда при выполнении работ обеспечива</w:t>
            </w:r>
            <w:r>
              <w:rPr>
                <w:sz w:val="24"/>
                <w:szCs w:val="24"/>
              </w:rPr>
              <w:t xml:space="preserve">ются как </w:t>
            </w:r>
            <w:r>
              <w:rPr>
                <w:sz w:val="24"/>
                <w:szCs w:val="24"/>
              </w:rPr>
              <w:t xml:space="preserve">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Правилах по охране труда при работе на высоте (утверждены приказом Министерства труда от 16.11.2020 №</w:t>
            </w:r>
            <w:r>
              <w:rPr>
                <w:sz w:val="24"/>
                <w:szCs w:val="24"/>
              </w:rPr>
              <w:t xml:space="preserve">782н</w:t>
            </w:r>
            <w:r>
              <w:rPr>
                <w:sz w:val="24"/>
                <w:szCs w:val="24"/>
              </w:rPr>
              <w:t xml:space="preserve">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Правилах по охране труд</w:t>
            </w:r>
            <w:r>
              <w:rPr>
                <w:sz w:val="24"/>
                <w:szCs w:val="24"/>
              </w:rPr>
              <w:t xml:space="preserve">а при работе с инструментом и приспособлениями (утверждены приказом Министерства труда от 27.11.2020 № </w:t>
            </w:r>
            <w:r>
              <w:rPr>
                <w:sz w:val="24"/>
                <w:szCs w:val="24"/>
              </w:rPr>
              <w:t xml:space="preserve">835н</w:t>
            </w:r>
            <w:r>
              <w:rPr>
                <w:sz w:val="24"/>
                <w:szCs w:val="24"/>
              </w:rPr>
              <w:t xml:space="preserve">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Правилах по охране труда при размещении, монтаже, техническом обслуживании и ремонте технологического оборудования (утверждены приказом Министер</w:t>
            </w:r>
            <w:r>
              <w:rPr>
                <w:sz w:val="24"/>
                <w:szCs w:val="24"/>
              </w:rPr>
              <w:t xml:space="preserve">ства труда от 27.11.2020 №</w:t>
            </w:r>
            <w:r>
              <w:rPr>
                <w:sz w:val="24"/>
                <w:szCs w:val="24"/>
              </w:rPr>
              <w:t xml:space="preserve">833н</w:t>
            </w:r>
            <w:r>
              <w:rPr>
                <w:sz w:val="24"/>
                <w:szCs w:val="24"/>
              </w:rPr>
              <w:t xml:space="preserve">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Правилах по охране труда при эксплуатации электроустановок, </w:t>
            </w:r>
            <w:r>
              <w:rPr>
                <w:sz w:val="24"/>
                <w:szCs w:val="24"/>
              </w:rPr>
              <w:t xml:space="preserve">утвержденные</w:t>
            </w:r>
            <w:r>
              <w:rPr>
                <w:sz w:val="24"/>
                <w:szCs w:val="24"/>
              </w:rPr>
              <w:t xml:space="preserve"> Приказом Министерства труда и социальной защиты РФ от 15.12.2020 №</w:t>
            </w:r>
            <w:r>
              <w:rPr>
                <w:sz w:val="24"/>
                <w:szCs w:val="24"/>
              </w:rPr>
              <w:t xml:space="preserve">903н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– Правилах при погрузочно-разгрузочных работах и размещении грузов (утв. приказом Министерства труда и социальной защиты Российской Федерации от </w:t>
            </w:r>
            <w:r>
              <w:rPr>
                <w:sz w:val="24"/>
                <w:szCs w:val="24"/>
                <w:highlight w:val="white"/>
              </w:rPr>
              <w:t xml:space="preserve">28.10.2020г</w:t>
            </w:r>
            <w:r>
              <w:rPr>
                <w:sz w:val="24"/>
                <w:szCs w:val="24"/>
                <w:highlight w:val="white"/>
              </w:rPr>
              <w:t xml:space="preserve">. №</w:t>
            </w:r>
            <w:r>
              <w:rPr>
                <w:sz w:val="24"/>
                <w:szCs w:val="24"/>
                <w:highlight w:val="white"/>
              </w:rPr>
              <w:t xml:space="preserve">753н</w:t>
            </w:r>
            <w:r>
              <w:rPr>
                <w:sz w:val="24"/>
                <w:szCs w:val="24"/>
                <w:highlight w:val="white"/>
              </w:rPr>
              <w:t xml:space="preserve">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Правилах при выполнении электросварочных и газосварочных р</w:t>
            </w:r>
            <w:r>
              <w:rPr>
                <w:sz w:val="24"/>
                <w:szCs w:val="24"/>
              </w:rPr>
              <w:t xml:space="preserve">абот (утв. приказом Министерства труда и социальной защиты Российской Федерации от </w:t>
            </w:r>
            <w:r>
              <w:rPr>
                <w:sz w:val="24"/>
                <w:szCs w:val="24"/>
              </w:rPr>
              <w:t xml:space="preserve">11.12.2020г</w:t>
            </w:r>
            <w:r>
              <w:rPr>
                <w:sz w:val="24"/>
                <w:szCs w:val="24"/>
              </w:rPr>
              <w:t xml:space="preserve">. №</w:t>
            </w:r>
            <w:r>
              <w:rPr>
                <w:sz w:val="24"/>
                <w:szCs w:val="24"/>
              </w:rPr>
              <w:t xml:space="preserve">884н</w:t>
            </w:r>
            <w:r>
              <w:rPr>
                <w:sz w:val="24"/>
                <w:szCs w:val="24"/>
              </w:rPr>
              <w:t xml:space="preserve">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</w:t>
            </w:r>
            <w:r>
              <w:rPr>
                <w:sz w:val="24"/>
                <w:szCs w:val="24"/>
              </w:rPr>
              <w:t xml:space="preserve">рименять нормативный документ, принятый в его развитие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955" w:type="dxa"/>
            <w:textDirection w:val="lrTb"/>
            <w:noWrap w:val="false"/>
          </w:tcPr>
          <w:p>
            <w:pPr>
              <w:pStyle w:val="978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персоналу подрядчика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955" w:type="dxa"/>
            <w:textDirection w:val="lrTb"/>
            <w:noWrap w:val="false"/>
          </w:tcPr>
          <w:p>
            <w:pPr>
              <w:pStyle w:val="978"/>
              <w:ind w:left="-71"/>
              <w:jc w:val="both"/>
              <w:rPr>
                <w:i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Квалификация персонала </w:t>
            </w:r>
            <w:r>
              <w:rPr>
                <w:i w:val="0"/>
                <w:iCs w:val="0"/>
                <w:sz w:val="22"/>
                <w:szCs w:val="22"/>
              </w:rPr>
              <w:t xml:space="preserve">Подрядчика </w:t>
            </w:r>
            <w:r>
              <w:rPr>
                <w:i w:val="0"/>
                <w:iCs w:val="0"/>
                <w:sz w:val="22"/>
                <w:szCs w:val="22"/>
              </w:rPr>
              <w:t xml:space="preserve">должна соответствовать видам выполняемых работ и располагать: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pStyle w:val="978"/>
              <w:ind w:left="-71"/>
              <w:jc w:val="both"/>
              <w:rPr>
                <w:i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- 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бригадой: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pStyle w:val="978"/>
              <w:numPr>
                <w:ilvl w:val="0"/>
                <w:numId w:val="39"/>
              </w:numPr>
              <w:ind w:left="34" w:firstLine="249"/>
              <w:jc w:val="both"/>
              <w:widowControl w:val="off"/>
              <w:tabs>
                <w:tab w:val="left" w:pos="567" w:leader="none"/>
                <w:tab w:val="left" w:pos="3685" w:leader="none"/>
              </w:tabs>
              <w:rPr>
                <w:bCs w:val="0"/>
                <w:i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- достаточным количеством </w:t>
            </w:r>
            <w:r>
              <w:rPr>
                <w:i w:val="0"/>
                <w:iCs w:val="0"/>
                <w:sz w:val="22"/>
                <w:szCs w:val="22"/>
              </w:rPr>
              <w:t xml:space="preserve">персонала, организованного по принципу комплексных специализированных бригад.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bCs w:val="0"/>
                <w:i w:val="0"/>
                <w:sz w:val="22"/>
                <w:szCs w:val="22"/>
              </w:rPr>
            </w:r>
            <w:r>
              <w:rPr>
                <w:bCs w:val="0"/>
                <w:i w:val="0"/>
                <w:sz w:val="22"/>
                <w:szCs w:val="22"/>
              </w:rPr>
            </w:r>
          </w:p>
          <w:p>
            <w:pPr>
              <w:ind w:firstLine="283"/>
              <w:jc w:val="both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До начала проведения работ в рамках исполнения договора после его заключения подрядчик предоставить: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8"/>
              <w:numPr>
                <w:ilvl w:val="0"/>
                <w:numId w:val="39"/>
              </w:numPr>
              <w:ind w:left="34" w:firstLine="249"/>
              <w:jc w:val="both"/>
              <w:widowControl w:val="off"/>
              <w:tabs>
                <w:tab w:val="left" w:pos="567" w:leader="none"/>
                <w:tab w:val="left" w:pos="3685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bCs/>
                <w:sz w:val="24"/>
                <w:szCs w:val="24"/>
              </w:rPr>
              <w:t xml:space="preserve">список персонала с указанием сведений о квалификации персонала с приложением копий удостоверений на производство </w:t>
            </w:r>
            <w:r>
              <w:rPr>
                <w:bCs/>
                <w:sz w:val="24"/>
                <w:szCs w:val="24"/>
              </w:rPr>
              <w:t xml:space="preserve">специальных видов работ (</w:t>
            </w:r>
            <w:r>
              <w:rPr>
                <w:bCs/>
                <w:sz w:val="24"/>
                <w:szCs w:val="24"/>
              </w:rPr>
              <w:t xml:space="preserve">грузоподъемных</w:t>
            </w:r>
            <w:r>
              <w:rPr>
                <w:bCs/>
                <w:sz w:val="24"/>
                <w:szCs w:val="24"/>
              </w:rPr>
              <w:t xml:space="preserve">, работ с </w:t>
            </w:r>
            <w:r>
              <w:rPr>
                <w:bCs/>
                <w:sz w:val="24"/>
                <w:szCs w:val="24"/>
              </w:rPr>
              <w:t xml:space="preserve">электро</w:t>
            </w:r>
            <w:r>
              <w:rPr>
                <w:bCs/>
                <w:sz w:val="24"/>
                <w:szCs w:val="24"/>
              </w:rPr>
              <w:t xml:space="preserve"> - и </w:t>
            </w:r>
            <w:r>
              <w:rPr>
                <w:bCs/>
                <w:sz w:val="24"/>
                <w:szCs w:val="24"/>
              </w:rPr>
              <w:t xml:space="preserve">пневмоинструментом</w:t>
            </w:r>
            <w:r>
              <w:rPr>
                <w:bCs/>
                <w:sz w:val="24"/>
                <w:szCs w:val="24"/>
              </w:rPr>
              <w:t xml:space="preserve">) (возможно совмещение специальностей).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978"/>
              <w:ind w:left="-71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978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Общие требования к результатам работ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Состояние </w:t>
            </w:r>
            <w:r>
              <w:rPr>
                <w:sz w:val="24"/>
                <w:szCs w:val="24"/>
                <w:highlight w:val="white"/>
              </w:rPr>
              <w:t xml:space="preserve">отремонтированного </w:t>
            </w:r>
            <w:r>
              <w:rPr>
                <w:sz w:val="24"/>
                <w:szCs w:val="24"/>
                <w:highlight w:val="white"/>
              </w:rPr>
              <w:t xml:space="preserve">зда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восточной проходной</w:t>
            </w:r>
            <w:r>
              <w:rPr>
                <w:sz w:val="24"/>
                <w:szCs w:val="24"/>
                <w:highlight w:val="white"/>
              </w:rPr>
              <w:t xml:space="preserve"> должно соответствовать требованиям нормативно-технической документации  в соответствии с </w:t>
            </w:r>
            <w:r>
              <w:rPr>
                <w:sz w:val="24"/>
                <w:szCs w:val="24"/>
                <w:highlight w:val="white"/>
              </w:rPr>
              <w:t xml:space="preserve">п.1.1.1</w:t>
            </w:r>
            <w:r>
              <w:rPr>
                <w:sz w:val="24"/>
                <w:szCs w:val="24"/>
                <w:highlight w:val="white"/>
              </w:rPr>
              <w:t xml:space="preserve">. настоящих Технических требований 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порядку </w:t>
            </w:r>
            <w:r>
              <w:rPr>
                <w:b/>
                <w:bCs/>
                <w:sz w:val="24"/>
                <w:szCs w:val="24"/>
              </w:rPr>
              <w:t xml:space="preserve">приемк</w:t>
            </w:r>
            <w:r>
              <w:rPr>
                <w:b/>
                <w:bCs/>
                <w:sz w:val="24"/>
                <w:szCs w:val="24"/>
              </w:rPr>
              <w:t xml:space="preserve">и</w:t>
            </w:r>
            <w:r>
              <w:rPr>
                <w:b/>
                <w:bCs/>
                <w:sz w:val="24"/>
                <w:szCs w:val="24"/>
              </w:rPr>
              <w:t xml:space="preserve"> результатов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разделе № 4)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rStyle w:val="1009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955" w:type="dxa"/>
            <w:textDirection w:val="lrTb"/>
            <w:noWrap w:val="false"/>
          </w:tcPr>
          <w:p>
            <w:pPr>
              <w:rPr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523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Представить Заказчику электронные версии Акта КС-2 и Справки КС-3 на цифровом носителе в формате *</w:t>
            </w:r>
            <w:r>
              <w:rPr>
                <w:bCs/>
                <w:sz w:val="24"/>
                <w:szCs w:val="24"/>
              </w:rPr>
              <w:t xml:space="preserve">gsfx</w:t>
            </w:r>
            <w:r>
              <w:rPr>
                <w:bCs/>
                <w:sz w:val="24"/>
                <w:szCs w:val="24"/>
              </w:rPr>
              <w:t xml:space="preserve"> ПК «ГРАНД Сметы», в формате *.</w:t>
            </w:r>
            <w:r>
              <w:rPr>
                <w:bCs/>
                <w:sz w:val="24"/>
                <w:szCs w:val="24"/>
              </w:rPr>
              <w:t xml:space="preserve">pdf</w:t>
            </w:r>
            <w:r>
              <w:rPr>
                <w:bCs/>
                <w:sz w:val="24"/>
                <w:szCs w:val="24"/>
              </w:rPr>
              <w:t xml:space="preserve">) и на бумажном носителе в 3-х экземплярах, исполнительную документацию в электронном виде (в формате *.</w:t>
            </w:r>
            <w:r>
              <w:rPr>
                <w:bCs/>
                <w:sz w:val="24"/>
                <w:szCs w:val="24"/>
              </w:rPr>
              <w:t xml:space="preserve">pdf</w:t>
            </w:r>
            <w:r>
              <w:rPr>
                <w:bCs/>
                <w:sz w:val="24"/>
                <w:szCs w:val="24"/>
              </w:rPr>
              <w:t xml:space="preserve">) и на бумажн</w:t>
            </w:r>
            <w:r>
              <w:rPr>
                <w:bCs/>
                <w:sz w:val="24"/>
                <w:szCs w:val="24"/>
              </w:rPr>
              <w:t xml:space="preserve">ом носителе в 3-х экземплярах.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5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 одновременно с передачей актов </w:t>
            </w:r>
            <w:r>
              <w:rPr>
                <w:sz w:val="24"/>
                <w:szCs w:val="24"/>
              </w:rPr>
              <w:t xml:space="preserve">приемки</w:t>
            </w:r>
            <w:r>
              <w:rPr>
                <w:sz w:val="24"/>
                <w:szCs w:val="24"/>
              </w:rPr>
              <w:t xml:space="preserve"> выпол</w:t>
            </w:r>
            <w:r>
              <w:rPr>
                <w:sz w:val="24"/>
                <w:szCs w:val="24"/>
              </w:rPr>
              <w:t xml:space="preserve">ненных работ по форме КС-2 обязан оформить и передать Заказчику исполнительную и сдаточную документацию в следующем составе: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комиссионные акты входного контроля закупаемых Подрядчиком материалов (в произвольной форме) на соответствие продукции требо</w:t>
            </w:r>
            <w:r>
              <w:rPr>
                <w:color w:val="000000" w:themeColor="text1"/>
                <w:sz w:val="24"/>
                <w:szCs w:val="24"/>
              </w:rPr>
              <w:t xml:space="preserve">ваниям технической документации;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2" w:firstLine="709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счета-фактуры на материалы, закупаемые Подрядчиком для испо</w:t>
            </w:r>
            <w:r>
              <w:rPr>
                <w:color w:val="000000" w:themeColor="text1"/>
                <w:sz w:val="24"/>
                <w:szCs w:val="24"/>
              </w:rPr>
              <w:t xml:space="preserve">льзования в процессе ремонта;   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right="72" w:firstLine="709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исполнительные чертежи;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2" w:firstLine="709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общий журнал работ;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72" w:firstLine="709"/>
              <w:widowControl w:val="off"/>
              <w:tabs>
                <w:tab w:val="left" w:pos="709" w:leader="none"/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rFonts w:cs="Verdana"/>
                <w:sz w:val="24"/>
                <w:szCs w:val="24"/>
                <w:lang w:eastAsia="en-US"/>
              </w:rPr>
              <w:t xml:space="preserve">- а</w:t>
            </w:r>
            <w:r>
              <w:rPr>
                <w:sz w:val="24"/>
                <w:szCs w:val="24"/>
              </w:rPr>
              <w:t xml:space="preserve">кт освидетельствования скрытых работ;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shd w:val="clear" w:color="auto" w:fill="ffffff"/>
              <w:widowControl w:val="off"/>
              <w:tabs>
                <w:tab w:val="left" w:pos="7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акт </w:t>
            </w:r>
            <w:r>
              <w:rPr>
                <w:sz w:val="24"/>
                <w:szCs w:val="24"/>
              </w:rPr>
              <w:t xml:space="preserve">предремонтного</w:t>
            </w:r>
            <w:r>
              <w:rPr>
                <w:sz w:val="24"/>
                <w:szCs w:val="24"/>
              </w:rPr>
              <w:t xml:space="preserve"> обследования;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shd w:val="clear" w:color="auto" w:fill="ffffff"/>
              <w:widowControl w:val="off"/>
              <w:tabs>
                <w:tab w:val="left" w:pos="7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кт приёмки из ремонта здания, сооружения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523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- </w:t>
            </w:r>
            <w:r>
              <w:rPr>
                <w:bCs/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кт готовности объекта к производству ремонтных работ;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523"/>
              <w:jc w:val="both"/>
              <w:rPr>
                <w:rFonts w:eastAsia="Calibri"/>
                <w:i/>
                <w:sz w:val="22"/>
                <w:szCs w:val="22"/>
                <w:lang w:eastAsia="en-US"/>
                <w14:ligatures w14:val="none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</w:t>
            </w:r>
            <w:r>
              <w:rPr>
                <w:rFonts w:eastAsia="Calibri"/>
                <w:sz w:val="24"/>
                <w:szCs w:val="24"/>
                <w:lang w:eastAsia="en-US"/>
              </w:rPr>
              <w:tab/>
              <w:t xml:space="preserve">табель учета рабочего времени Подрядчика;</w:t>
            </w:r>
            <w:r>
              <w:rPr>
                <w:rFonts w:eastAsia="Calibri"/>
                <w:i/>
                <w:sz w:val="22"/>
                <w:szCs w:val="22"/>
                <w:lang w:eastAsia="en-US"/>
                <w14:ligatures w14:val="none"/>
              </w:rPr>
            </w:r>
            <w:r>
              <w:rPr>
                <w:rFonts w:eastAsia="Calibri"/>
                <w:i/>
                <w:sz w:val="22"/>
                <w:szCs w:val="22"/>
                <w:lang w:eastAsia="en-US"/>
                <w14:ligatures w14:val="none"/>
              </w:rPr>
            </w:r>
          </w:p>
          <w:p>
            <w:pPr>
              <w:jc w:val="both"/>
              <w:shd w:val="clear" w:color="auto" w:fill="ffffff"/>
              <w:tabs>
                <w:tab w:val="left" w:pos="317" w:leader="none"/>
                <w:tab w:val="left" w:pos="1560" w:leader="none"/>
              </w:tabs>
              <w:rPr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другие документы по усмотрению Сторон с учетом специфики Работ.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5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разделах № 2,4), который </w:t>
            </w:r>
            <w:r>
              <w:rPr>
                <w:sz w:val="24"/>
                <w:szCs w:val="24"/>
              </w:rPr>
              <w:t xml:space="preserve">включен</w:t>
            </w:r>
            <w:r>
              <w:rPr>
                <w:sz w:val="24"/>
                <w:szCs w:val="24"/>
              </w:rPr>
              <w:t xml:space="preserve"> в состав Документации о закупке.</w:t>
            </w:r>
            <w:r>
              <w:rPr>
                <w:rStyle w:val="1009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jc w:val="both"/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      </w:r>
            <w:r>
              <w:rPr>
                <w:b/>
                <w:sz w:val="24"/>
                <w:szCs w:val="24"/>
              </w:rPr>
              <w:t xml:space="preserve">ТТ</w:t>
            </w:r>
            <w:r>
              <w:rPr>
                <w:b/>
                <w:sz w:val="24"/>
                <w:szCs w:val="24"/>
              </w:rPr>
              <w:t xml:space="preserve">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40"/>
              <w:rPr>
                <w:b/>
                <w:i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Подробно указаны в проекте договора подряда (в том числе приложение №1 Техническое задание), который включен в состав Документации о закупке.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1153"/>
        </w:trPr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6955" w:type="dxa"/>
            <w:vAlign w:val="center"/>
            <w:textDirection w:val="lrTb"/>
            <w:noWrap w:val="false"/>
          </w:tcPr>
          <w:p>
            <w:pPr>
              <w:jc w:val="both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20"/>
              <w:rPr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Подробно требования к сроку и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объему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предоставления гарантий указаны в проекте договора подряда </w:t>
            </w:r>
            <w:r>
              <w:rPr>
                <w:rFonts w:eastAsia="Courier New"/>
                <w:iCs/>
                <w:color w:val="000000"/>
                <w:sz w:val="24"/>
                <w:szCs w:val="24"/>
                <w:lang w:bidi="ru-RU"/>
              </w:rPr>
              <w:t xml:space="preserve">(в том числе в разделе №7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), который 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включен</w:t>
            </w:r>
            <w:r>
              <w:rPr>
                <w:rFonts w:eastAsia="Courier New"/>
                <w:color w:val="000000"/>
                <w:sz w:val="24"/>
                <w:szCs w:val="24"/>
                <w:lang w:bidi="ru-RU"/>
              </w:rPr>
              <w:t xml:space="preserve"> в состав Документации о закупке.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10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545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-//-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 xml:space="preserve">5.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W w:w="695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Требования к Победителю закупки</w:t>
            </w:r>
            <w:r>
              <w:rPr>
                <w:b/>
                <w:sz w:val="23"/>
                <w:szCs w:val="23"/>
              </w:rPr>
            </w:r>
            <w:r>
              <w:rPr>
                <w:b/>
                <w:sz w:val="23"/>
                <w:szCs w:val="23"/>
              </w:rPr>
            </w:r>
          </w:p>
        </w:tc>
        <w:tc>
          <w:tcPr>
            <w:tcW w:w="3108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354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148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Победитель закупочной процедуры,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 xml:space="preserve">в течение 5 (пяти)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 xml:space="preserve">рабочих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 xml:space="preserve">дней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с даты размещения протокола подведения итогов закупки на сайте </w:t>
            </w:r>
            <w:hyperlink r:id="rId12" w:tooltip="Click to open https://www.zakupki.gov.ru/" w:history="1">
              <w:r>
                <w:rPr>
                  <w:rStyle w:val="948"/>
                  <w:rFonts w:ascii="Times New Roman" w:hAnsi="Times New Roman" w:eastAsia="Times New Roman" w:cs="Times New Roman"/>
                  <w:color w:val="0000ee"/>
                  <w:sz w:val="24"/>
                  <w:szCs w:val="24"/>
                  <w:highlight w:val="white"/>
                  <w:u w:val="single"/>
                </w:rPr>
                <w:t xml:space="preserve">www.zakupki.gov.ru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(до заключения договора), должен предоставить в адрес Заказчика на электронный адрес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hyperlink r:id="rId13" w:tooltip="http://stepanova-sv@dgk.ru" w:history="1">
              <w:r>
                <w:rPr>
                  <w:rStyle w:val="948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  <w:t xml:space="preserve">stepanova-sv@dgk.ru</w:t>
              </w:r>
              <w:r>
                <w:rPr>
                  <w:rStyle w:val="948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 дополнительные документы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rPr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t xml:space="preserve">В случае не предоставления документов, указанных в данном пункте в установленный срок, в соответствии с условиями Документации о закупке, Победитель призн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t xml:space="preserve">ается уклонившимся от заключения Договора и утрачивает 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299"/>
        </w:trPr>
        <w:tc>
          <w:tcPr>
            <w:gridSpan w:val="3"/>
            <w:tcW w:w="8231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Требования к кадровым ресурсам Победителя: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pStyle w:val="978"/>
              <w:numPr>
                <w:ilvl w:val="0"/>
                <w:numId w:val="4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Согласно требования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п.92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Постановления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от 24.12.2021 г.№2464 «О порядке обучения по охране труда и проверки знаний требований охраны труда»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ru-RU"/>
              </w:rPr>
              <w:t xml:space="preserve">иметь в наличие не менее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  3 человек (руководитель, производитель работ и всех членов бригады) прошедших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проверку знаний требований охраны труда.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53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line="240" w:lineRule="auto"/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bCs/>
                <w:i w:val="0"/>
                <w:iCs w:val="0"/>
                <w:sz w:val="24"/>
                <w:szCs w:val="24"/>
                <w:highlight w:val="none"/>
              </w:rPr>
              <w:t xml:space="preserve">  </w:t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  <w:t xml:space="preserve">Подтверждается:</w:t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pStyle w:val="978"/>
              <w:numPr>
                <w:ilvl w:val="0"/>
                <w:numId w:val="44"/>
              </w:numPr>
              <w:contextualSpacing w:val="0"/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опию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протокол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 (-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) проверки знания требований охраны труда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обученных лиц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чем 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3 человек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(руководитель, производитель работ и всех членов бригады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которые будут непосредственно на объектах выполнять работы по Наряду-допуску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firstLine="0"/>
              <w:keepNext/>
              <w:spacing w:before="60" w:after="60" w:line="276" w:lineRule="auto"/>
              <w:rPr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bCs w:val="0"/>
                <w:i w:val="0"/>
                <w:sz w:val="24"/>
                <w:szCs w:val="24"/>
                <w:highlight w:val="none"/>
              </w:rPr>
            </w:r>
          </w:p>
        </w:tc>
      </w:tr>
    </w:tbl>
    <w:p>
      <w:pPr>
        <w:jc w:val="center"/>
        <w:rPr>
          <w:b/>
          <w:i/>
          <w:sz w:val="24"/>
          <w:szCs w:val="24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Style w:val="767"/>
        <w:numPr>
          <w:ilvl w:val="0"/>
          <w:numId w:val="0"/>
        </w:numPr>
        <w:jc w:val="center"/>
        <w:keepLines/>
      </w:pPr>
      <w:r/>
      <w:bookmarkStart w:id="32" w:name="_Toc53393312"/>
      <w:r/>
      <w:bookmarkStart w:id="33" w:name="_Toc54646411"/>
      <w:r/>
      <w:bookmarkStart w:id="34" w:name="_Toc46743519"/>
      <w:r/>
      <w:bookmarkStart w:id="35" w:name="_Toc51339699"/>
      <w:r>
        <w:t xml:space="preserve">3. Требования к документации по ценообразованию</w:t>
      </w:r>
      <w:bookmarkEnd w:id="32"/>
      <w:r>
        <w:t xml:space="preserve"> на этапе закупки</w:t>
      </w:r>
      <w:bookmarkEnd w:id="33"/>
      <w:r/>
      <w:r/>
    </w:p>
    <w:p>
      <w:pPr>
        <w:pStyle w:val="770"/>
        <w:ind w:left="0" w:firstLine="0"/>
        <w:tabs>
          <w:tab w:val="clear" w:pos="1440" w:leader="none"/>
        </w:tabs>
        <w:rPr>
          <w:b w:val="0"/>
        </w:rPr>
      </w:pPr>
      <w:r>
        <w:rPr>
          <w:b w:val="0"/>
        </w:rPr>
        <w:t xml:space="preserve">3.1. В обоснование стоимости своей заявки Участник предоставляет Коммерческое предложение по форме (с </w:t>
      </w:r>
      <w:r>
        <w:rPr>
          <w:b w:val="0"/>
        </w:rPr>
        <w:t xml:space="preserve">учетом</w:t>
      </w:r>
      <w:r>
        <w:rPr>
          <w:b w:val="0"/>
        </w:rPr>
        <w:t xml:space="preserve"> прилагаемой к ней инструкции по заполнению), </w:t>
      </w:r>
      <w:r>
        <w:rPr>
          <w:b w:val="0"/>
        </w:rPr>
        <w:t xml:space="preserve">приведенной</w:t>
      </w:r>
      <w:r>
        <w:rPr>
          <w:b w:val="0"/>
        </w:rPr>
        <w:t xml:space="preserve"> в Документации о закупке (с указанием понижающего коэффициента).</w:t>
      </w:r>
      <w:r>
        <w:rPr>
          <w:b w:val="0"/>
        </w:rPr>
      </w:r>
      <w:r>
        <w:rPr>
          <w:b w:val="0"/>
        </w:rPr>
      </w:r>
    </w:p>
    <w:p>
      <w:pPr>
        <w:pStyle w:val="770"/>
        <w:ind w:left="1418" w:hanging="709"/>
        <w:jc w:val="both"/>
        <w:rPr>
          <w:highlight w:val="white"/>
        </w:rPr>
      </w:pPr>
      <w:r>
        <w:rPr>
          <w:b w:val="0"/>
          <w:bCs w:val="0"/>
          <w:sz w:val="24"/>
          <w:szCs w:val="24"/>
          <w:highlight w:val="white"/>
        </w:rPr>
        <w:t xml:space="preserve">Стоимость предложений участников определяется по формуле:</w:t>
      </w:r>
      <w:r>
        <w:rPr>
          <w:highlight w:val="white"/>
        </w:rPr>
      </w:r>
      <w:r>
        <w:rPr>
          <w:highlight w:val="white"/>
        </w:rPr>
      </w:r>
    </w:p>
    <w:p>
      <w:pPr>
        <w:ind w:left="1417" w:right="0" w:firstLine="0"/>
        <w:jc w:val="center"/>
        <w:spacing w:before="0" w:line="240" w:lineRule="auto"/>
        <w:tabs>
          <w:tab w:val="left" w:pos="567" w:leader="none"/>
        </w:tabs>
        <w:rPr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P=N*k,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0" w:firstLine="0"/>
        <w:jc w:val="both"/>
        <w:spacing w:before="0" w:line="240" w:lineRule="auto"/>
        <w:tabs>
          <w:tab w:val="left" w:pos="567" w:leader="none"/>
        </w:tabs>
        <w:rPr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где     P – стоимость предложения участника; 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0" w:firstLine="0"/>
        <w:jc w:val="both"/>
        <w:spacing w:before="0" w:line="240" w:lineRule="auto"/>
        <w:tabs>
          <w:tab w:val="left" w:pos="567" w:leader="none"/>
        </w:tabs>
        <w:rPr>
          <w:highlight w:val="white"/>
        </w:rPr>
      </w:pPr>
      <w:r>
        <w:rPr>
          <w:i w:val="0"/>
          <w:iCs w:val="0"/>
          <w:sz w:val="24"/>
          <w:szCs w:val="24"/>
          <w:highlight w:val="white"/>
        </w:rPr>
        <w:t xml:space="preserve">N – начальная (максимальная) цена договора</w:t>
      </w:r>
      <w:r>
        <w:rPr>
          <w:i w:val="0"/>
          <w:iCs w:val="0"/>
          <w:sz w:val="24"/>
          <w:szCs w:val="24"/>
          <w:highlight w:val="white"/>
        </w:rPr>
        <w:t xml:space="preserve"> (цена лота)</w:t>
      </w:r>
      <w:r>
        <w:rPr>
          <w:i w:val="0"/>
          <w:iCs w:val="0"/>
          <w:sz w:val="24"/>
          <w:szCs w:val="24"/>
          <w:highlight w:val="white"/>
        </w:rPr>
        <w:t xml:space="preserve">, определенная в соответствии со сметной документацией Заказчика, приведенной в приложении № 4 к настоящим Техническим требованиям; </w:t>
      </w:r>
      <w:r>
        <w:rPr>
          <w:highlight w:val="white"/>
        </w:rPr>
      </w:r>
      <w:r>
        <w:rPr>
          <w:highlight w:val="white"/>
        </w:rPr>
      </w:r>
    </w:p>
    <w:p>
      <w:pPr>
        <w:numPr>
          <w:ilvl w:val="0"/>
          <w:numId w:val="0"/>
        </w:numPr>
        <w:ind w:left="0" w:right="0" w:firstLine="0"/>
        <w:jc w:val="both"/>
        <w:spacing w:before="0" w:line="240" w:lineRule="auto"/>
        <w:tabs>
          <w:tab w:val="left" w:pos="567" w:leader="none"/>
        </w:tabs>
        <w:rPr>
          <w:b w:val="0"/>
          <w:bCs w:val="0"/>
          <w:iCs/>
          <w:highlight w:val="white"/>
        </w:rPr>
      </w:pPr>
      <w:r>
        <w:rPr>
          <w:bCs w:val="0"/>
          <w:i w:val="0"/>
          <w:sz w:val="24"/>
          <w:szCs w:val="24"/>
          <w:highlight w:val="white"/>
        </w:rPr>
      </w:r>
      <w:r>
        <w:rPr>
          <w:i w:val="0"/>
          <w:iCs w:val="0"/>
          <w:sz w:val="24"/>
          <w:szCs w:val="24"/>
          <w:highlight w:val="white"/>
        </w:rPr>
        <w:t xml:space="preserve">k – </w:t>
      </w:r>
      <w:r>
        <w:rPr>
          <w:i w:val="0"/>
          <w:iCs w:val="0"/>
          <w:sz w:val="24"/>
          <w:szCs w:val="24"/>
          <w:highlight w:val="white"/>
        </w:rPr>
        <w:t xml:space="preserve">понижающий коэффициент, заявленный участником </w:t>
      </w:r>
      <w:r>
        <w:rPr>
          <w:i w:val="0"/>
          <w:iCs w:val="0"/>
          <w:sz w:val="24"/>
          <w:szCs w:val="24"/>
          <w:highlight w:val="white"/>
        </w:rPr>
        <w:t xml:space="preserve">в расче</w:t>
      </w:r>
      <w:r>
        <w:rPr>
          <w:i w:val="0"/>
          <w:iCs w:val="0"/>
          <w:sz w:val="24"/>
          <w:szCs w:val="24"/>
          <w:highlight w:val="white"/>
        </w:rPr>
        <w:t xml:space="preserve">те цены заявки, величину данного коэффициента рекомендуется учитывать с округлением до 7 знаков после запят</w:t>
      </w:r>
      <w:r>
        <w:rPr>
          <w:i w:val="0"/>
          <w:iCs w:val="0"/>
          <w:sz w:val="24"/>
          <w:szCs w:val="24"/>
          <w:highlight w:val="white"/>
        </w:rPr>
        <w:t xml:space="preserve">ой</w:t>
      </w:r>
      <w:r>
        <w:rPr>
          <w:i w:val="0"/>
          <w:iCs w:val="0"/>
          <w:sz w:val="24"/>
          <w:szCs w:val="24"/>
          <w:highlight w:val="white"/>
        </w:rPr>
        <w:t xml:space="preserve">.</w:t>
      </w:r>
      <w:r>
        <w:rPr>
          <w:b w:val="0"/>
          <w:bCs w:val="0"/>
          <w:iCs/>
          <w:highlight w:val="white"/>
        </w:rPr>
      </w:r>
      <w:r>
        <w:rPr>
          <w:b w:val="0"/>
          <w:bCs w:val="0"/>
          <w:iCs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770"/>
        <w:ind w:left="0" w:firstLine="0"/>
        <w:tabs>
          <w:tab w:val="clear" w:pos="1440" w:leader="none"/>
        </w:tabs>
      </w:pPr>
      <w:r>
        <w:rPr>
          <w:b w:val="0"/>
        </w:rPr>
        <w:t xml:space="preserve">3.2. Дополнительные документы по ценообразованию (сметная документация) в состав заявки Участника не включаются. </w:t>
      </w:r>
      <w:r/>
    </w:p>
    <w:p>
      <w:pPr>
        <w:pStyle w:val="767"/>
        <w:numPr>
          <w:ilvl w:val="0"/>
          <w:numId w:val="0"/>
        </w:numPr>
        <w:jc w:val="center"/>
        <w:keepLines/>
      </w:pPr>
      <w:r/>
      <w:bookmarkStart w:id="36" w:name="_Toc54646412"/>
      <w:r>
        <w:t xml:space="preserve">4. Требования к документации по ценообразованию на этапе заключен</w:t>
      </w:r>
      <w:r>
        <w:t xml:space="preserve">ия (исполнения) договора</w:t>
      </w:r>
      <w:bookmarkEnd w:id="36"/>
      <w:r/>
      <w:r/>
    </w:p>
    <w:p>
      <w:pPr>
        <w:pStyle w:val="770"/>
        <w:ind w:left="0" w:firstLine="851"/>
        <w:jc w:val="both"/>
        <w:tabs>
          <w:tab w:val="clear" w:pos="1440" w:leader="none"/>
        </w:tabs>
        <w:rPr>
          <w:b w:val="0"/>
          <w:bCs w:val="0"/>
          <w:iCs/>
          <w:highlight w:val="white"/>
        </w:rPr>
      </w:pPr>
      <w:r>
        <w:rPr>
          <w:b w:val="0"/>
          <w:bCs w:val="0"/>
          <w:iCs/>
          <w:highlight w:val="white"/>
        </w:rPr>
        <w:t xml:space="preserve">4.1. Требования к составлению сметной документации (при заключении договора):</w:t>
      </w:r>
      <w:r>
        <w:rPr>
          <w:b w:val="0"/>
          <w:bCs w:val="0"/>
          <w:iCs/>
          <w:highlight w:val="white"/>
        </w:rPr>
      </w:r>
      <w:r>
        <w:rPr>
          <w:b w:val="0"/>
          <w:bCs w:val="0"/>
          <w:iCs/>
          <w:highlight w:val="white"/>
        </w:rPr>
      </w:r>
    </w:p>
    <w:p>
      <w:pPr>
        <w:pStyle w:val="770"/>
        <w:ind w:left="0" w:firstLine="851"/>
        <w:jc w:val="both"/>
        <w:tabs>
          <w:tab w:val="clear" w:pos="1440" w:leader="none"/>
        </w:tabs>
        <w:rPr>
          <w:b w:val="0"/>
          <w:bCs w:val="0"/>
          <w:iCs/>
          <w:highlight w:val="white"/>
        </w:rPr>
      </w:pPr>
      <w:r>
        <w:rPr>
          <w:b w:val="0"/>
          <w:bCs w:val="0"/>
          <w:iCs/>
          <w:highlight w:val="white"/>
        </w:rPr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приложении 1 к настоящим Техническим требованиям, и включается в состав договора с применением понижающего к</w:t>
      </w:r>
      <w:r>
        <w:rPr>
          <w:b w:val="0"/>
          <w:bCs w:val="0"/>
          <w:iCs/>
          <w:highlight w:val="white"/>
        </w:rPr>
        <w:t xml:space="preserve">оэффициента, указанного в заявке Участника, с которым принято решение заключить договор. Понижающий коэффициент начисляется в локальных сметах единым индексом в итогах (после начисления лимитированных затрат в случае составления одной сметы). </w:t>
      </w:r>
      <w:r>
        <w:rPr>
          <w:b w:val="0"/>
          <w:bCs w:val="0"/>
          <w:iCs/>
          <w:highlight w:val="white"/>
        </w:rPr>
      </w:r>
      <w:r>
        <w:rPr>
          <w:b w:val="0"/>
          <w:bCs w:val="0"/>
          <w:iCs/>
          <w:highlight w:val="white"/>
        </w:rPr>
      </w:r>
    </w:p>
    <w:p>
      <w:pPr>
        <w:pStyle w:val="770"/>
        <w:ind w:left="0" w:firstLine="851"/>
        <w:jc w:val="both"/>
        <w:tabs>
          <w:tab w:val="clear" w:pos="1440" w:leader="none"/>
        </w:tabs>
        <w:rPr>
          <w:b w:val="0"/>
          <w:bCs w:val="0"/>
          <w:iCs/>
          <w:color w:val="000000" w:themeColor="text1"/>
          <w:highlight w:val="white"/>
        </w:rPr>
      </w:pPr>
      <w:r>
        <w:rPr>
          <w:b w:val="0"/>
          <w:bCs w:val="0"/>
          <w:iCs/>
          <w:color w:val="000000" w:themeColor="text1"/>
          <w:highlight w:val="white"/>
        </w:rPr>
        <w:t xml:space="preserve">4.2.</w:t>
      </w:r>
      <w:r>
        <w:rPr>
          <w:b w:val="0"/>
          <w:bCs w:val="0"/>
          <w:iCs/>
          <w:color w:val="000000" w:themeColor="text1"/>
          <w:highlight w:val="white"/>
        </w:rPr>
        <w:tab/>
        <w:t xml:space="preserve">В сметн</w:t>
      </w:r>
      <w:r>
        <w:rPr>
          <w:b w:val="0"/>
          <w:bCs w:val="0"/>
          <w:iCs/>
          <w:color w:val="000000" w:themeColor="text1"/>
          <w:highlight w:val="white"/>
        </w:rPr>
        <w:t xml:space="preserve">ой документации предусмотрен резерв средств на непредвиденные работы и затраты в разм</w:t>
      </w:r>
      <w:r>
        <w:rPr>
          <w:b w:val="0"/>
          <w:bCs w:val="0"/>
          <w:iCs/>
          <w:color w:val="000000" w:themeColor="text1"/>
          <w:highlight w:val="white"/>
        </w:rPr>
        <w:t xml:space="preserve">ер</w:t>
      </w:r>
      <w:r>
        <w:rPr>
          <w:b w:val="0"/>
          <w:bCs w:val="0"/>
          <w:iCs/>
          <w:color w:val="000000" w:themeColor="text1"/>
          <w:highlight w:val="white"/>
        </w:rPr>
        <w:t xml:space="preserve">е</w:t>
      </w:r>
      <w:r>
        <w:rPr>
          <w:b w:val="0"/>
          <w:bCs w:val="0"/>
          <w:iCs/>
          <w:color w:val="000000" w:themeColor="text1"/>
          <w:highlight w:val="white"/>
        </w:rPr>
        <w:t xml:space="preserve"> 0,579</w:t>
      </w:r>
      <w:r>
        <w:rPr>
          <w:b w:val="0"/>
          <w:bCs w:val="0"/>
          <w:iCs/>
          <w:color w:val="000000" w:themeColor="text1"/>
          <w:highlight w:val="white"/>
        </w:rPr>
        <w:t xml:space="preserve"> </w:t>
      </w:r>
      <w:r>
        <w:rPr>
          <w:b w:val="0"/>
          <w:bCs w:val="0"/>
          <w:iCs/>
          <w:color w:val="000000" w:themeColor="text1"/>
          <w:highlight w:val="white"/>
        </w:rPr>
        <w:t xml:space="preserve">%.</w:t>
      </w:r>
      <w:r>
        <w:rPr>
          <w:b w:val="0"/>
          <w:bCs w:val="0"/>
          <w:iCs/>
          <w:color w:val="000000" w:themeColor="text1"/>
          <w:highlight w:val="white"/>
        </w:rPr>
      </w:r>
      <w:r>
        <w:rPr>
          <w:b w:val="0"/>
          <w:bCs w:val="0"/>
          <w:iCs/>
          <w:color w:val="000000" w:themeColor="text1"/>
          <w:highlight w:val="white"/>
        </w:rPr>
      </w:r>
    </w:p>
    <w:p>
      <w:pPr>
        <w:pStyle w:val="770"/>
        <w:ind w:left="0" w:firstLine="851"/>
        <w:jc w:val="both"/>
        <w:tabs>
          <w:tab w:val="clear" w:pos="1440" w:leader="none"/>
        </w:tabs>
        <w:rPr>
          <w:b w:val="0"/>
          <w:highlight w:val="white"/>
        </w:rPr>
      </w:pPr>
      <w:r>
        <w:rPr>
          <w:b w:val="0"/>
          <w:bCs w:val="0"/>
          <w:iCs/>
          <w:color w:val="000000" w:themeColor="text1"/>
          <w:highlight w:val="white"/>
        </w:rPr>
        <w:t xml:space="preserve">4.3. Внесение изменений в сметну</w:t>
      </w:r>
      <w:r>
        <w:rPr>
          <w:b w:val="0"/>
          <w:bCs w:val="0"/>
          <w:iCs/>
          <w:highlight w:val="white"/>
        </w:rPr>
        <w:t xml:space="preserve">ю документацию Заказчика, кроме применения   понижающего коэффициента в соответствии с </w:t>
      </w:r>
      <w:r>
        <w:rPr>
          <w:b w:val="0"/>
          <w:bCs w:val="0"/>
          <w:iCs/>
          <w:highlight w:val="white"/>
        </w:rPr>
        <w:t xml:space="preserve">п.4.1</w:t>
      </w:r>
      <w:r>
        <w:rPr>
          <w:b w:val="0"/>
          <w:bCs w:val="0"/>
          <w:iCs/>
          <w:highlight w:val="white"/>
        </w:rPr>
        <w:t xml:space="preserve">., не допускается.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770"/>
        <w:ind w:left="0" w:firstLine="851"/>
        <w:jc w:val="both"/>
        <w:tabs>
          <w:tab w:val="clear" w:pos="1440" w:leader="none"/>
        </w:tabs>
        <w:rPr>
          <w:color w:val="000000"/>
          <w:highlight w:val="white"/>
        </w:rPr>
      </w:pPr>
      <w:r>
        <w:rPr>
          <w:b w:val="0"/>
          <w:bCs w:val="0"/>
          <w:iCs/>
          <w:highlight w:val="white"/>
        </w:rPr>
        <w:t xml:space="preserve">4.4. Требования </w:t>
      </w:r>
      <w:r>
        <w:rPr>
          <w:b w:val="0"/>
          <w:bCs w:val="0"/>
          <w:iCs/>
          <w:highlight w:val="white"/>
        </w:rPr>
        <w:t xml:space="preserve">к составлению сметной документации (на этапе исполнения договора):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770"/>
        <w:ind w:left="0" w:firstLine="851"/>
        <w:jc w:val="both"/>
        <w:tabs>
          <w:tab w:val="clear" w:pos="1440" w:leader="none"/>
        </w:tabs>
        <w:rPr>
          <w:b w:val="0"/>
          <w:highlight w:val="white"/>
        </w:rPr>
      </w:pPr>
      <w:r>
        <w:rPr>
          <w:b w:val="0"/>
          <w:bCs w:val="0"/>
          <w:iCs/>
          <w:highlight w:val="white"/>
        </w:rPr>
        <w:t xml:space="preserve">4.4.1. Порядок формирования на этапе исполнения договора стоимости выполняемых работ по заданию Заказчика установлен в Проекте договора (Приложение № 2 к Документации о закупке).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770"/>
        <w:ind w:left="0" w:firstLine="851"/>
        <w:jc w:val="both"/>
        <w:tabs>
          <w:tab w:val="clear" w:pos="1440" w:leader="none"/>
        </w:tabs>
        <w:rPr>
          <w:b w:val="0"/>
          <w:highlight w:val="white"/>
        </w:rPr>
      </w:pPr>
      <w:r>
        <w:rPr>
          <w:b w:val="0"/>
          <w:bCs w:val="0"/>
          <w:iCs/>
          <w:highlight w:val="white"/>
        </w:rPr>
        <w:t xml:space="preserve">4.4.2. В с</w:t>
      </w:r>
      <w:r>
        <w:rPr>
          <w:b w:val="0"/>
          <w:bCs w:val="0"/>
          <w:iCs/>
          <w:highlight w:val="white"/>
        </w:rPr>
        <w:t xml:space="preserve">лучае возникновения непредвиденных расходов в рамках реализации договора необходимо составлять и оформлять сметную документацию в обоснование данных затрат в соответствии с требованиями, указанными в приложении № 1 к настоящим Техническим требованиям, с пр</w:t>
      </w:r>
      <w:r>
        <w:rPr>
          <w:b w:val="0"/>
          <w:bCs w:val="0"/>
          <w:iCs/>
          <w:highlight w:val="white"/>
        </w:rPr>
        <w:t xml:space="preserve">именением понижающего коэффициента, </w:t>
      </w:r>
      <w:r>
        <w:rPr>
          <w:b w:val="0"/>
          <w:bCs w:val="0"/>
          <w:iCs/>
          <w:highlight w:val="white"/>
        </w:rPr>
        <w:t xml:space="preserve">определенного</w:t>
      </w:r>
      <w:r>
        <w:rPr>
          <w:b w:val="0"/>
          <w:bCs w:val="0"/>
          <w:iCs/>
          <w:highlight w:val="white"/>
        </w:rPr>
        <w:t xml:space="preserve"> по результатам конкурентной процедуры (п. 4.1.1).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770"/>
        <w:ind w:left="0" w:firstLine="0"/>
        <w:jc w:val="center"/>
        <w:tabs>
          <w:tab w:val="clear" w:pos="1440" w:leader="none"/>
        </w:tabs>
        <w:rPr>
          <w:iCs/>
          <w:caps/>
          <w:sz w:val="28"/>
          <w:szCs w:val="28"/>
          <w:highlight w:val="white"/>
        </w:rPr>
      </w:pPr>
      <w:r>
        <w:rPr>
          <w:highlight w:val="white"/>
        </w:rPr>
      </w:r>
      <w:bookmarkStart w:id="37" w:name="_Toc54646413"/>
      <w:r>
        <w:rPr>
          <w:iCs/>
          <w:highlight w:val="white"/>
        </w:rPr>
        <w:t xml:space="preserve">5. </w:t>
      </w:r>
      <w:r>
        <w:rPr>
          <w:iCs/>
          <w:sz w:val="28"/>
          <w:szCs w:val="28"/>
          <w:highlight w:val="white"/>
        </w:rPr>
        <w:t xml:space="preserve">Приложения</w:t>
      </w:r>
      <w:bookmarkEnd w:id="34"/>
      <w:r>
        <w:rPr>
          <w:highlight w:val="white"/>
        </w:rPr>
      </w:r>
      <w:bookmarkEnd w:id="35"/>
      <w:r>
        <w:rPr>
          <w:highlight w:val="white"/>
        </w:rPr>
      </w:r>
      <w:bookmarkEnd w:id="37"/>
      <w:r>
        <w:rPr>
          <w:iCs/>
          <w:caps/>
          <w:sz w:val="28"/>
          <w:szCs w:val="28"/>
          <w:highlight w:val="white"/>
        </w:rPr>
      </w:r>
      <w:r>
        <w:rPr>
          <w:iCs/>
          <w:caps/>
          <w:sz w:val="28"/>
          <w:szCs w:val="28"/>
          <w:highlight w:val="white"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1009"/>
          <w:b w:val="0"/>
          <w:bCs/>
          <w:iCs/>
          <w:sz w:val="24"/>
          <w:szCs w:val="24"/>
          <w:highlight w:val="white"/>
        </w:rPr>
      </w:pPr>
      <w:r>
        <w:rPr>
          <w:b w:val="0"/>
          <w:bCs/>
          <w:iCs/>
          <w:sz w:val="24"/>
          <w:szCs w:val="24"/>
          <w:highlight w:val="white"/>
        </w:rPr>
      </w:r>
      <w:r>
        <w:rPr>
          <w:rStyle w:val="1009"/>
          <w:b w:val="0"/>
          <w:bCs/>
          <w:iCs/>
          <w:sz w:val="24"/>
          <w:szCs w:val="24"/>
          <w:highlight w:val="white"/>
        </w:rPr>
      </w:r>
      <w:r>
        <w:rPr>
          <w:rStyle w:val="1009"/>
          <w:b w:val="0"/>
          <w:bCs/>
          <w:iCs/>
          <w:sz w:val="24"/>
          <w:szCs w:val="24"/>
          <w:highlight w:val="white"/>
        </w:rPr>
      </w:r>
    </w:p>
    <w:p>
      <w:pPr>
        <w:ind w:firstLine="720"/>
        <w:spacing w:after="62"/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Приложение №1 </w:t>
      </w:r>
      <w:r>
        <w:rPr>
          <w:sz w:val="24"/>
          <w:szCs w:val="24"/>
          <w:highlight w:val="white"/>
        </w:rPr>
        <w:tab/>
        <w:t xml:space="preserve">- Требования к оформлению и составлению документац</w:t>
      </w:r>
      <w:r>
        <w:rPr>
          <w:sz w:val="24"/>
          <w:szCs w:val="24"/>
        </w:rPr>
        <w:t xml:space="preserve">ии по ценообразованию;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after="62"/>
        <w:rPr>
          <w:sz w:val="24"/>
          <w:szCs w:val="24"/>
        </w:rPr>
      </w:pPr>
      <w:r>
        <w:rPr>
          <w:sz w:val="24"/>
          <w:szCs w:val="24"/>
        </w:rPr>
        <w:t xml:space="preserve">Приложение №2 </w:t>
      </w:r>
      <w:r>
        <w:rPr>
          <w:sz w:val="24"/>
          <w:szCs w:val="24"/>
        </w:rPr>
        <w:tab/>
        <w:t xml:space="preserve">- Ведомость </w:t>
      </w:r>
      <w:r>
        <w:rPr>
          <w:sz w:val="24"/>
          <w:szCs w:val="24"/>
        </w:rPr>
        <w:t xml:space="preserve">объемов</w:t>
      </w:r>
      <w:r>
        <w:rPr>
          <w:sz w:val="24"/>
          <w:szCs w:val="24"/>
        </w:rPr>
        <w:t xml:space="preserve"> работ;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after="62"/>
        <w:rPr>
          <w:sz w:val="24"/>
          <w:szCs w:val="24"/>
        </w:rPr>
      </w:pPr>
      <w:r>
        <w:rPr>
          <w:sz w:val="24"/>
          <w:szCs w:val="24"/>
        </w:rPr>
        <w:t xml:space="preserve">Приложение</w:t>
      </w:r>
      <w:r>
        <w:rPr>
          <w:sz w:val="24"/>
          <w:szCs w:val="24"/>
        </w:rPr>
        <w:t xml:space="preserve"> №3 </w:t>
      </w:r>
      <w:r>
        <w:rPr>
          <w:sz w:val="24"/>
          <w:szCs w:val="24"/>
        </w:rPr>
        <w:tab/>
        <w:t xml:space="preserve">- Ведомость </w:t>
      </w:r>
      <w:r>
        <w:rPr>
          <w:sz w:val="24"/>
          <w:szCs w:val="24"/>
        </w:rPr>
        <w:t xml:space="preserve">материалов </w:t>
      </w:r>
      <w:r>
        <w:rPr>
          <w:sz w:val="24"/>
          <w:szCs w:val="24"/>
        </w:rPr>
        <w:t xml:space="preserve">Подрядчика;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spacing w:after="62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Приложение №4 </w:t>
      </w:r>
      <w:r>
        <w:rPr>
          <w:color w:val="000000" w:themeColor="text1"/>
          <w:sz w:val="24"/>
          <w:szCs w:val="24"/>
        </w:rPr>
        <w:tab/>
        <w:t xml:space="preserve">- </w:t>
      </w:r>
      <w:r>
        <w:rPr>
          <w:color w:val="000000" w:themeColor="text1"/>
          <w:sz w:val="24"/>
          <w:szCs w:val="24"/>
        </w:rPr>
        <w:t xml:space="preserve">Локальный сметный расчет </w:t>
      </w:r>
      <w:r>
        <w:rPr>
          <w:color w:val="000000" w:themeColor="text1"/>
          <w:sz w:val="24"/>
          <w:szCs w:val="24"/>
        </w:rPr>
        <w:t xml:space="preserve">№</w:t>
      </w:r>
      <w:r>
        <w:rPr>
          <w:color w:val="000000" w:themeColor="text1"/>
          <w:sz w:val="24"/>
          <w:szCs w:val="24"/>
        </w:rPr>
        <w:t xml:space="preserve">280-01-09-КР-26</w:t>
      </w:r>
      <w:r>
        <w:rPr>
          <w:color w:val="000000" w:themeColor="text1"/>
          <w:sz w:val="24"/>
          <w:szCs w:val="24"/>
        </w:rPr>
        <w:t xml:space="preserve">;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20"/>
        <w:spacing w:after="62"/>
      </w:pPr>
      <w:r>
        <w:rPr>
          <w:sz w:val="24"/>
          <w:szCs w:val="24"/>
        </w:rPr>
        <w:t xml:space="preserve">Приложение №5 – Локальные нормативные акты Заказчика.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 (???????? ?????">
    <w:panose1 w:val="020206030504050203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rPr>
        <w:rStyle w:val="945"/>
      </w:rPr>
      <w:framePr w:wrap="around" w:vAnchor="text" w:hAnchor="margin" w:xAlign="center" w:y="1"/>
    </w:pPr>
    <w:r>
      <w:rPr>
        <w:rStyle w:val="945"/>
      </w:rPr>
      <w:fldChar w:fldCharType="begin"/>
    </w:r>
    <w:r>
      <w:rPr>
        <w:rStyle w:val="945"/>
      </w:rPr>
      <w:instrText xml:space="preserve">PAGE  </w:instrText>
    </w:r>
    <w:r>
      <w:rPr>
        <w:rStyle w:val="945"/>
      </w:rPr>
      <w:fldChar w:fldCharType="separate"/>
    </w:r>
    <w:r>
      <w:rPr>
        <w:rStyle w:val="945"/>
      </w:rPr>
      <w:t xml:space="preserve">6</w:t>
    </w:r>
    <w:r>
      <w:rPr>
        <w:rStyle w:val="945"/>
      </w:rPr>
      <w:fldChar w:fldCharType="end"/>
    </w:r>
    <w:r>
      <w:rPr>
        <w:rStyle w:val="945"/>
      </w:rPr>
    </w:r>
    <w:r>
      <w:rPr>
        <w:rStyle w:val="945"/>
      </w:rPr>
    </w:r>
  </w:p>
  <w:p>
    <w:pPr>
      <w:pStyle w:val="9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0"/>
      <w:numFmt w:val="bullet"/>
      <w:isLgl w:val="false"/>
      <w:suff w:val="tab"/>
      <w:lvlText w:val=""/>
      <w:lvlJc w:val="left"/>
      <w:pPr>
        <w:ind w:left="144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pStyle w:val="767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pStyle w:val="769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pStyle w:val="1012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pStyle w:val="1013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pStyle w:val="1016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pStyle w:val="1014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pStyle w:val="1015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9">
    <w:multiLevelType w:val="hybridMultilevel"/>
    <w:lvl w:ilvl="0">
      <w:start w:val="30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30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30"/>
      <w:numFmt w:val="decimal"/>
      <w:isLgl w:val="false"/>
      <w:suff w:val="tab"/>
      <w:lvlText w:val="%1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</w:pPr>
    </w:lvl>
  </w:abstractNum>
  <w:abstractNum w:abstractNumId="24">
    <w:multiLevelType w:val="hybridMultilevel"/>
    <w:lvl w:ilvl="0">
      <w:start w:val="30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</w:pPr>
      <w:rPr>
        <w:b w:val="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3"/>
  </w:num>
  <w:num w:numId="10">
    <w:abstractNumId w:val="19"/>
  </w:num>
  <w:num w:numId="11">
    <w:abstractNumId w:val="24"/>
  </w:num>
  <w:num w:numId="12">
    <w:abstractNumId w:val="0"/>
  </w:num>
  <w:num w:numId="13">
    <w:abstractNumId w:val="10"/>
  </w:num>
  <w:num w:numId="14">
    <w:abstractNumId w:val="4"/>
  </w:num>
  <w:num w:numId="15">
    <w:abstractNumId w:val="13"/>
  </w:num>
  <w:num w:numId="16">
    <w:abstractNumId w:val="11"/>
  </w:num>
  <w:num w:numId="17">
    <w:abstractNumId w:val="17"/>
  </w:num>
  <w:num w:numId="18">
    <w:abstractNumId w:val="12"/>
  </w:num>
  <w:num w:numId="19">
    <w:abstractNumId w:val="5"/>
  </w:num>
  <w:num w:numId="20">
    <w:abstractNumId w:val="22"/>
  </w:num>
  <w:num w:numId="21">
    <w:abstractNumId w:val="7"/>
  </w:num>
  <w:num w:numId="22">
    <w:abstractNumId w:val="3"/>
  </w:num>
  <w:num w:numId="23">
    <w:abstractNumId w:val="14"/>
  </w:num>
  <w:num w:numId="24">
    <w:abstractNumId w:val="26"/>
  </w:num>
  <w:num w:numId="25">
    <w:abstractNumId w:val="16"/>
  </w:num>
  <w:num w:numId="26">
    <w:abstractNumId w:val="21"/>
  </w:num>
  <w:num w:numId="27">
    <w:abstractNumId w:val="18"/>
  </w:num>
  <w:num w:numId="28">
    <w:abstractNumId w:val="20"/>
  </w:num>
  <w:num w:numId="29">
    <w:abstractNumId w:val="15"/>
  </w:num>
  <w:num w:numId="30">
    <w:abstractNumId w:val="1"/>
  </w:num>
  <w:num w:numId="31">
    <w:abstractNumId w:val="25"/>
  </w:num>
  <w:num w:numId="32">
    <w:abstractNumId w:val="2"/>
  </w:num>
  <w:num w:numId="33">
    <w:abstractNumId w:val="6"/>
  </w:num>
  <w:num w:numId="34">
    <w:abstractNumId w:val="27"/>
  </w:num>
  <w:num w:numId="35">
    <w:abstractNumId w:val="28"/>
  </w:num>
  <w:num w:numId="36">
    <w:abstractNumId w:val="29"/>
  </w:num>
  <w:num w:numId="37">
    <w:abstractNumId w:val="30"/>
  </w:num>
  <w:num w:numId="38">
    <w:abstractNumId w:val="31"/>
  </w:num>
  <w:num w:numId="39">
    <w:abstractNumId w:val="32"/>
  </w:num>
  <w:num w:numId="40">
    <w:abstractNumId w:val="33"/>
  </w:num>
  <w:num w:numId="41">
    <w:abstractNumId w:val="34"/>
  </w:num>
  <w:num w:numId="42">
    <w:abstractNumId w:val="35"/>
  </w:num>
  <w:num w:numId="43">
    <w:abstractNumId w:val="36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 w:default="1">
    <w:name w:val="Normal"/>
    <w:qFormat/>
    <w:rPr>
      <w:sz w:val="28"/>
      <w:szCs w:val="28"/>
    </w:rPr>
  </w:style>
  <w:style w:type="paragraph" w:styleId="767">
    <w:name w:val="Heading 1"/>
    <w:basedOn w:val="769"/>
    <w:next w:val="766"/>
    <w:link w:val="965"/>
    <w:qFormat/>
    <w:pPr>
      <w:numPr>
        <w:ilvl w:val="0"/>
      </w:numPr>
      <w:outlineLvl w:val="0"/>
    </w:pPr>
    <w:rPr>
      <w:sz w:val="28"/>
      <w:szCs w:val="28"/>
    </w:rPr>
  </w:style>
  <w:style w:type="paragraph" w:styleId="768">
    <w:name w:val="Heading 2"/>
    <w:basedOn w:val="770"/>
    <w:next w:val="766"/>
    <w:link w:val="967"/>
    <w:qFormat/>
    <w:pPr>
      <w:outlineLvl w:val="1"/>
    </w:pPr>
  </w:style>
  <w:style w:type="paragraph" w:styleId="769">
    <w:name w:val="Heading 3"/>
    <w:basedOn w:val="766"/>
    <w:next w:val="766"/>
    <w:link w:val="968"/>
    <w:qFormat/>
    <w:pPr>
      <w:numPr>
        <w:ilvl w:val="2"/>
        <w:numId w:val="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70">
    <w:name w:val="Heading 4"/>
    <w:basedOn w:val="769"/>
    <w:next w:val="766"/>
    <w:link w:val="969"/>
    <w:qFormat/>
    <w:pPr>
      <w:numPr>
        <w:ilvl w:val="0"/>
        <w:numId w:val="0"/>
      </w:numPr>
      <w:ind w:left="1440" w:hanging="720"/>
      <w:tabs>
        <w:tab w:val="num" w:pos="1440" w:leader="none"/>
      </w:tabs>
      <w:outlineLvl w:val="3"/>
    </w:pPr>
    <w:rPr>
      <w:bCs/>
    </w:rPr>
  </w:style>
  <w:style w:type="paragraph" w:styleId="771">
    <w:name w:val="Heading 5"/>
    <w:basedOn w:val="766"/>
    <w:next w:val="766"/>
    <w:link w:val="97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72">
    <w:name w:val="Heading 6"/>
    <w:basedOn w:val="766"/>
    <w:next w:val="766"/>
    <w:link w:val="962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73">
    <w:name w:val="Heading 7"/>
    <w:basedOn w:val="766"/>
    <w:next w:val="766"/>
    <w:link w:val="963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74">
    <w:name w:val="Heading 8"/>
    <w:basedOn w:val="766"/>
    <w:next w:val="766"/>
    <w:link w:val="964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75">
    <w:name w:val="Heading 9"/>
    <w:basedOn w:val="766"/>
    <w:next w:val="766"/>
    <w:link w:val="971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76" w:default="1">
    <w:name w:val="Default Paragraph Font"/>
    <w:uiPriority w:val="1"/>
    <w:semiHidden/>
    <w:unhideWhenUsed/>
  </w:style>
  <w:style w:type="table" w:styleId="7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8" w:default="1">
    <w:name w:val="No List"/>
    <w:uiPriority w:val="99"/>
    <w:semiHidden/>
    <w:unhideWhenUsed/>
  </w:style>
  <w:style w:type="character" w:styleId="779" w:customStyle="1">
    <w:name w:val="Title Char"/>
    <w:basedOn w:val="776"/>
    <w:uiPriority w:val="10"/>
    <w:rPr>
      <w:sz w:val="48"/>
      <w:szCs w:val="48"/>
    </w:rPr>
  </w:style>
  <w:style w:type="character" w:styleId="780" w:customStyle="1">
    <w:name w:val="Heading 1 Char"/>
    <w:basedOn w:val="776"/>
    <w:uiPriority w:val="9"/>
    <w:rPr>
      <w:rFonts w:ascii="Arial" w:hAnsi="Arial" w:eastAsia="Arial" w:cs="Arial"/>
      <w:sz w:val="40"/>
      <w:szCs w:val="40"/>
    </w:rPr>
  </w:style>
  <w:style w:type="character" w:styleId="781" w:customStyle="1">
    <w:name w:val="Heading 2 Char"/>
    <w:basedOn w:val="776"/>
    <w:uiPriority w:val="9"/>
    <w:rPr>
      <w:rFonts w:ascii="Arial" w:hAnsi="Arial" w:eastAsia="Arial" w:cs="Arial"/>
      <w:sz w:val="34"/>
    </w:rPr>
  </w:style>
  <w:style w:type="character" w:styleId="782" w:customStyle="1">
    <w:name w:val="Heading 3 Char"/>
    <w:basedOn w:val="776"/>
    <w:uiPriority w:val="9"/>
    <w:rPr>
      <w:rFonts w:ascii="Arial" w:hAnsi="Arial" w:eastAsia="Arial" w:cs="Arial"/>
      <w:sz w:val="30"/>
      <w:szCs w:val="30"/>
    </w:rPr>
  </w:style>
  <w:style w:type="character" w:styleId="783" w:customStyle="1">
    <w:name w:val="Heading 4 Char"/>
    <w:basedOn w:val="776"/>
    <w:uiPriority w:val="9"/>
    <w:rPr>
      <w:rFonts w:ascii="Arial" w:hAnsi="Arial" w:eastAsia="Arial" w:cs="Arial"/>
      <w:b/>
      <w:bCs/>
      <w:sz w:val="26"/>
      <w:szCs w:val="26"/>
    </w:rPr>
  </w:style>
  <w:style w:type="character" w:styleId="784" w:customStyle="1">
    <w:name w:val="Heading 5 Char"/>
    <w:basedOn w:val="776"/>
    <w:uiPriority w:val="9"/>
    <w:rPr>
      <w:rFonts w:ascii="Arial" w:hAnsi="Arial" w:eastAsia="Arial" w:cs="Arial"/>
      <w:b/>
      <w:bCs/>
      <w:sz w:val="24"/>
      <w:szCs w:val="24"/>
    </w:rPr>
  </w:style>
  <w:style w:type="character" w:styleId="785" w:customStyle="1">
    <w:name w:val="Heading 6 Char"/>
    <w:basedOn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786" w:customStyle="1">
    <w:name w:val="Heading 7 Char"/>
    <w:basedOn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7" w:customStyle="1">
    <w:name w:val="Heading 8 Char"/>
    <w:basedOn w:val="776"/>
    <w:uiPriority w:val="9"/>
    <w:rPr>
      <w:rFonts w:ascii="Arial" w:hAnsi="Arial" w:eastAsia="Arial" w:cs="Arial"/>
      <w:i/>
      <w:iCs/>
      <w:sz w:val="22"/>
      <w:szCs w:val="22"/>
    </w:rPr>
  </w:style>
  <w:style w:type="character" w:styleId="788" w:customStyle="1">
    <w:name w:val="Heading 9 Char"/>
    <w:basedOn w:val="776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Title"/>
    <w:basedOn w:val="766"/>
    <w:next w:val="766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 w:customStyle="1">
    <w:name w:val="Заголовок Знак"/>
    <w:basedOn w:val="776"/>
    <w:link w:val="789"/>
    <w:uiPriority w:val="10"/>
    <w:rPr>
      <w:sz w:val="48"/>
      <w:szCs w:val="48"/>
    </w:rPr>
  </w:style>
  <w:style w:type="character" w:styleId="791" w:customStyle="1">
    <w:name w:val="Subtitle Char"/>
    <w:basedOn w:val="776"/>
    <w:uiPriority w:val="11"/>
    <w:rPr>
      <w:sz w:val="24"/>
      <w:szCs w:val="24"/>
    </w:rPr>
  </w:style>
  <w:style w:type="character" w:styleId="792" w:customStyle="1">
    <w:name w:val="Quote Char"/>
    <w:uiPriority w:val="29"/>
    <w:rPr>
      <w:i/>
    </w:rPr>
  </w:style>
  <w:style w:type="character" w:styleId="793" w:customStyle="1">
    <w:name w:val="Intense Quote Char"/>
    <w:uiPriority w:val="30"/>
    <w:rPr>
      <w:i/>
    </w:rPr>
  </w:style>
  <w:style w:type="character" w:styleId="794" w:customStyle="1">
    <w:name w:val="Header Char"/>
    <w:basedOn w:val="776"/>
    <w:uiPriority w:val="99"/>
  </w:style>
  <w:style w:type="character" w:styleId="795" w:customStyle="1">
    <w:name w:val="Footer Char"/>
    <w:basedOn w:val="776"/>
    <w:uiPriority w:val="99"/>
  </w:style>
  <w:style w:type="character" w:styleId="796" w:customStyle="1">
    <w:name w:val="Caption Char"/>
    <w:uiPriority w:val="99"/>
  </w:style>
  <w:style w:type="table" w:styleId="797" w:customStyle="1">
    <w:name w:val="Table Grid Light"/>
    <w:basedOn w:val="7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8">
    <w:name w:val="Plain Table 1"/>
    <w:basedOn w:val="7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2"/>
    <w:basedOn w:val="77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3"/>
    <w:basedOn w:val="7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1">
    <w:name w:val="Plain Table 4"/>
    <w:basedOn w:val="7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Plain Table 5"/>
    <w:basedOn w:val="7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3">
    <w:name w:val="Grid Table 1 Light"/>
    <w:basedOn w:val="77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1"/>
    <w:basedOn w:val="777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2"/>
    <w:basedOn w:val="77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3"/>
    <w:basedOn w:val="77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4"/>
    <w:basedOn w:val="77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5"/>
    <w:basedOn w:val="777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6"/>
    <w:basedOn w:val="77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2"/>
    <w:basedOn w:val="7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1"/>
    <w:basedOn w:val="777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2"/>
    <w:basedOn w:val="77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3"/>
    <w:basedOn w:val="77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4"/>
    <w:basedOn w:val="77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5"/>
    <w:basedOn w:val="777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6"/>
    <w:basedOn w:val="77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"/>
    <w:basedOn w:val="7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1"/>
    <w:basedOn w:val="777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2"/>
    <w:basedOn w:val="77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3"/>
    <w:basedOn w:val="77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4"/>
    <w:basedOn w:val="77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5"/>
    <w:basedOn w:val="777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6"/>
    <w:basedOn w:val="77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4"/>
    <w:basedOn w:val="77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5" w:customStyle="1">
    <w:name w:val="Grid Table 4 - Accent 1"/>
    <w:basedOn w:val="777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26" w:customStyle="1">
    <w:name w:val="Grid Table 4 - Accent 2"/>
    <w:basedOn w:val="777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7" w:customStyle="1">
    <w:name w:val="Grid Table 4 - Accent 3"/>
    <w:basedOn w:val="777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28" w:customStyle="1">
    <w:name w:val="Grid Table 4 - Accent 4"/>
    <w:basedOn w:val="777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29" w:customStyle="1">
    <w:name w:val="Grid Table 4 - Accent 5"/>
    <w:basedOn w:val="777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30" w:customStyle="1">
    <w:name w:val="Grid Table 4 - Accent 6"/>
    <w:basedOn w:val="777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1">
    <w:name w:val="Grid Table 5 Dark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- Accent 1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2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37">
    <w:name w:val="Grid Table 6 Colorful"/>
    <w:basedOn w:val="77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77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39" w:customStyle="1">
    <w:name w:val="Grid Table 6 Colorful - Accent 2"/>
    <w:basedOn w:val="77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0" w:customStyle="1">
    <w:name w:val="Grid Table 6 Colorful - Accent 3"/>
    <w:basedOn w:val="777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1" w:customStyle="1">
    <w:name w:val="Grid Table 6 Colorful - Accent 4"/>
    <w:basedOn w:val="77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2" w:customStyle="1">
    <w:name w:val="Grid Table 6 Colorful - Accent 5"/>
    <w:basedOn w:val="777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43" w:customStyle="1">
    <w:name w:val="Grid Table 6 Colorful - Accent 6"/>
    <w:basedOn w:val="777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44">
    <w:name w:val="Grid Table 7 Colorful"/>
    <w:basedOn w:val="77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1"/>
    <w:basedOn w:val="777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2"/>
    <w:basedOn w:val="777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3"/>
    <w:basedOn w:val="777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4"/>
    <w:basedOn w:val="777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5"/>
    <w:basedOn w:val="777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6"/>
    <w:basedOn w:val="777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77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77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77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77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77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77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77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77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77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77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77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77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77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77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7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77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7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77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7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77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77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7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77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77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77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77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77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77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77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77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77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77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77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77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77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>
    <w:name w:val="List Table 6 Colorful"/>
    <w:basedOn w:val="77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77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88" w:customStyle="1">
    <w:name w:val="List Table 6 Colorful - Accent 2"/>
    <w:basedOn w:val="777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9" w:customStyle="1">
    <w:name w:val="List Table 6 Colorful - Accent 3"/>
    <w:basedOn w:val="777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0" w:customStyle="1">
    <w:name w:val="List Table 6 Colorful - Accent 4"/>
    <w:basedOn w:val="777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1" w:customStyle="1">
    <w:name w:val="List Table 6 Colorful - Accent 5"/>
    <w:basedOn w:val="777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92" w:customStyle="1">
    <w:name w:val="List Table 6 Colorful - Accent 6"/>
    <w:basedOn w:val="777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3">
    <w:name w:val="List Table 7 Colorful"/>
    <w:basedOn w:val="77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1"/>
    <w:basedOn w:val="777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2"/>
    <w:basedOn w:val="777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3"/>
    <w:basedOn w:val="777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4"/>
    <w:basedOn w:val="777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5"/>
    <w:basedOn w:val="777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6"/>
    <w:basedOn w:val="777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ned - Accent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Lined - Accent 1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02" w:customStyle="1">
    <w:name w:val="Lined - Accent 2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3" w:customStyle="1">
    <w:name w:val="Lined - Accent 3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4" w:customStyle="1">
    <w:name w:val="Lined - Accent 4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5" w:customStyle="1">
    <w:name w:val="Lined - Accent 5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06" w:customStyle="1">
    <w:name w:val="Lined - Accent 6"/>
    <w:basedOn w:val="7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7" w:customStyle="1">
    <w:name w:val="Bordered &amp; Lined - Accent"/>
    <w:basedOn w:val="77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Bordered &amp; Lined - Accent 1"/>
    <w:basedOn w:val="777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09" w:customStyle="1">
    <w:name w:val="Bordered &amp; Lined - Accent 2"/>
    <w:basedOn w:val="777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0" w:customStyle="1">
    <w:name w:val="Bordered &amp; Lined - Accent 3"/>
    <w:basedOn w:val="777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1" w:customStyle="1">
    <w:name w:val="Bordered &amp; Lined - Accent 4"/>
    <w:basedOn w:val="777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2" w:customStyle="1">
    <w:name w:val="Bordered &amp; Lined - Accent 5"/>
    <w:basedOn w:val="777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13" w:customStyle="1">
    <w:name w:val="Bordered &amp; Lined - Accent 6"/>
    <w:basedOn w:val="777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4" w:customStyle="1">
    <w:name w:val="Bordered"/>
    <w:basedOn w:val="77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77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16" w:customStyle="1">
    <w:name w:val="Bordered - Accent 2"/>
    <w:basedOn w:val="77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17" w:customStyle="1">
    <w:name w:val="Bordered - Accent 3"/>
    <w:basedOn w:val="77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18" w:customStyle="1">
    <w:name w:val="Bordered - Accent 4"/>
    <w:basedOn w:val="77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9" w:customStyle="1">
    <w:name w:val="Bordered - Accent 5"/>
    <w:basedOn w:val="777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20" w:customStyle="1">
    <w:name w:val="Bordered - Accent 6"/>
    <w:basedOn w:val="77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21" w:customStyle="1">
    <w:name w:val="Footnote Text Char"/>
    <w:uiPriority w:val="99"/>
    <w:rPr>
      <w:sz w:val="18"/>
    </w:rPr>
  </w:style>
  <w:style w:type="character" w:styleId="922" w:customStyle="1">
    <w:name w:val="Endnote Text Char"/>
    <w:uiPriority w:val="99"/>
    <w:rPr>
      <w:sz w:val="20"/>
    </w:rPr>
  </w:style>
  <w:style w:type="paragraph" w:styleId="923">
    <w:name w:val="table of figures"/>
    <w:basedOn w:val="766"/>
    <w:next w:val="766"/>
    <w:uiPriority w:val="99"/>
    <w:unhideWhenUsed/>
  </w:style>
  <w:style w:type="paragraph" w:styleId="924" w:customStyle="1">
    <w:name w:val="Название раздела инструкции"/>
    <w:basedOn w:val="766"/>
    <w:pPr>
      <w:jc w:val="center"/>
    </w:pPr>
    <w:rPr>
      <w:b/>
    </w:rPr>
  </w:style>
  <w:style w:type="paragraph" w:styleId="925" w:customStyle="1">
    <w:name w:val="Раздел положения"/>
    <w:basedOn w:val="766"/>
    <w:pPr>
      <w:ind w:left="720" w:hanging="720"/>
      <w:jc w:val="center"/>
      <w:spacing w:before="80" w:after="80"/>
      <w:tabs>
        <w:tab w:val="num" w:pos="720" w:leader="none"/>
      </w:tabs>
    </w:pPr>
    <w:rPr>
      <w:b/>
      <w:sz w:val="32"/>
      <w:szCs w:val="32"/>
    </w:rPr>
  </w:style>
  <w:style w:type="paragraph" w:styleId="926" w:customStyle="1">
    <w:name w:val="Подраздел раздела положения"/>
    <w:basedOn w:val="766"/>
    <w:pPr>
      <w:ind w:left="1440" w:hanging="720"/>
      <w:jc w:val="both"/>
      <w:spacing w:before="80" w:after="80"/>
      <w:tabs>
        <w:tab w:val="num" w:pos="1440" w:leader="none"/>
      </w:tabs>
    </w:pPr>
  </w:style>
  <w:style w:type="paragraph" w:styleId="927">
    <w:name w:val="footnote text"/>
    <w:basedOn w:val="766"/>
    <w:link w:val="1001"/>
    <w:uiPriority w:val="99"/>
    <w:rPr>
      <w:sz w:val="20"/>
      <w:szCs w:val="20"/>
    </w:rPr>
  </w:style>
  <w:style w:type="character" w:styleId="928">
    <w:name w:val="footnote reference"/>
    <w:rPr>
      <w:vertAlign w:val="superscript"/>
    </w:rPr>
  </w:style>
  <w:style w:type="paragraph" w:styleId="929" w:customStyle="1">
    <w:name w:val="Шапка 1"/>
    <w:basedOn w:val="766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30" w:customStyle="1">
    <w:name w:val="Шапка 2"/>
    <w:basedOn w:val="766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31" w:customStyle="1">
    <w:name w:val="Шапка 3"/>
    <w:basedOn w:val="766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32" w:customStyle="1">
    <w:name w:val="Название1"/>
    <w:basedOn w:val="766"/>
    <w:link w:val="974"/>
    <w:uiPriority w:val="10"/>
    <w:qFormat/>
    <w:pPr>
      <w:jc w:val="center"/>
    </w:pPr>
    <w:rPr>
      <w:szCs w:val="20"/>
    </w:rPr>
  </w:style>
  <w:style w:type="paragraph" w:styleId="933">
    <w:name w:val="Header"/>
    <w:basedOn w:val="766"/>
    <w:link w:val="1018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34">
    <w:name w:val="Body Text Indent"/>
    <w:basedOn w:val="766"/>
    <w:pPr>
      <w:ind w:left="360"/>
    </w:pPr>
    <w:rPr>
      <w:sz w:val="24"/>
      <w:szCs w:val="24"/>
    </w:rPr>
  </w:style>
  <w:style w:type="table" w:styleId="935">
    <w:name w:val="Table Grid"/>
    <w:basedOn w:val="77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6">
    <w:name w:val="Footer"/>
    <w:basedOn w:val="766"/>
    <w:link w:val="1036"/>
    <w:uiPriority w:val="99"/>
    <w:pPr>
      <w:tabs>
        <w:tab w:val="center" w:pos="4677" w:leader="none"/>
        <w:tab w:val="right" w:pos="9355" w:leader="none"/>
      </w:tabs>
    </w:pPr>
  </w:style>
  <w:style w:type="paragraph" w:styleId="937">
    <w:name w:val="Body Text"/>
    <w:basedOn w:val="766"/>
    <w:link w:val="1004"/>
    <w:pPr>
      <w:spacing w:after="120"/>
    </w:pPr>
  </w:style>
  <w:style w:type="paragraph" w:styleId="938">
    <w:name w:val="Body Text Indent 2"/>
    <w:basedOn w:val="766"/>
    <w:pPr>
      <w:ind w:left="283"/>
      <w:spacing w:after="120" w:line="480" w:lineRule="auto"/>
    </w:pPr>
  </w:style>
  <w:style w:type="paragraph" w:styleId="939">
    <w:name w:val="Body Text 3"/>
    <w:basedOn w:val="766"/>
    <w:pPr>
      <w:spacing w:after="120"/>
    </w:pPr>
    <w:rPr>
      <w:sz w:val="16"/>
      <w:szCs w:val="16"/>
    </w:rPr>
  </w:style>
  <w:style w:type="paragraph" w:styleId="940">
    <w:name w:val="Body Text Indent 3"/>
    <w:basedOn w:val="766"/>
    <w:link w:val="1035"/>
    <w:uiPriority w:val="99"/>
    <w:pPr>
      <w:ind w:left="283"/>
      <w:spacing w:after="120"/>
    </w:pPr>
    <w:rPr>
      <w:sz w:val="16"/>
      <w:szCs w:val="16"/>
    </w:rPr>
  </w:style>
  <w:style w:type="paragraph" w:styleId="941">
    <w:name w:val="Body Text 2"/>
    <w:basedOn w:val="766"/>
    <w:pPr>
      <w:spacing w:after="120" w:line="480" w:lineRule="auto"/>
    </w:pPr>
  </w:style>
  <w:style w:type="paragraph" w:styleId="942">
    <w:name w:val="Block Text"/>
    <w:basedOn w:val="766"/>
    <w:pPr>
      <w:ind w:left="-567" w:right="-766"/>
      <w:jc w:val="center"/>
    </w:pPr>
    <w:rPr>
      <w:b/>
      <w:bCs/>
      <w:sz w:val="24"/>
      <w:szCs w:val="20"/>
    </w:rPr>
  </w:style>
  <w:style w:type="paragraph" w:styleId="943" w:customStyle="1">
    <w:name w:val="Подпункт"/>
    <w:basedOn w:val="766"/>
    <w:link w:val="999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44" w:customStyle="1">
    <w:name w:val="Пункт2"/>
    <w:basedOn w:val="766"/>
    <w:link w:val="1025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45">
    <w:name w:val="page number"/>
    <w:basedOn w:val="776"/>
  </w:style>
  <w:style w:type="paragraph" w:styleId="946">
    <w:name w:val="toc 1"/>
    <w:basedOn w:val="766"/>
    <w:next w:val="766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47">
    <w:name w:val="toc 3"/>
    <w:basedOn w:val="766"/>
    <w:next w:val="766"/>
    <w:uiPriority w:val="39"/>
    <w:pPr>
      <w:ind w:left="280"/>
    </w:pPr>
    <w:rPr>
      <w:rFonts w:cstheme="minorHAnsi"/>
      <w:sz w:val="20"/>
      <w:szCs w:val="20"/>
    </w:rPr>
  </w:style>
  <w:style w:type="character" w:styleId="948">
    <w:name w:val="Hyperlink"/>
    <w:uiPriority w:val="99"/>
    <w:rPr>
      <w:color w:val="0000ff"/>
      <w:u w:val="single"/>
    </w:rPr>
  </w:style>
  <w:style w:type="paragraph" w:styleId="949" w:customStyle="1">
    <w:name w:val="Раздел регламента"/>
    <w:basedOn w:val="766"/>
  </w:style>
  <w:style w:type="paragraph" w:styleId="950" w:customStyle="1">
    <w:name w:val="Приложение к регламенту"/>
    <w:basedOn w:val="766"/>
    <w:pPr>
      <w:jc w:val="right"/>
    </w:pPr>
  </w:style>
  <w:style w:type="paragraph" w:styleId="951">
    <w:name w:val="toc 2"/>
    <w:basedOn w:val="766"/>
    <w:next w:val="766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52">
    <w:name w:val="Balloon Text"/>
    <w:basedOn w:val="766"/>
    <w:semiHidden/>
    <w:rPr>
      <w:rFonts w:ascii="Tahoma" w:hAnsi="Tahoma" w:cs="Tahoma"/>
      <w:sz w:val="16"/>
      <w:szCs w:val="16"/>
    </w:rPr>
  </w:style>
  <w:style w:type="character" w:styleId="953">
    <w:name w:val="annotation reference"/>
    <w:uiPriority w:val="99"/>
    <w:semiHidden/>
    <w:rPr>
      <w:sz w:val="16"/>
      <w:szCs w:val="16"/>
    </w:rPr>
  </w:style>
  <w:style w:type="paragraph" w:styleId="954">
    <w:name w:val="annotation text"/>
    <w:basedOn w:val="766"/>
    <w:link w:val="1019"/>
    <w:rPr>
      <w:sz w:val="20"/>
      <w:szCs w:val="20"/>
    </w:rPr>
  </w:style>
  <w:style w:type="paragraph" w:styleId="955">
    <w:name w:val="annotation subject"/>
    <w:basedOn w:val="954"/>
    <w:next w:val="954"/>
    <w:semiHidden/>
    <w:rPr>
      <w:b/>
      <w:bCs/>
    </w:rPr>
  </w:style>
  <w:style w:type="paragraph" w:styleId="956" w:customStyle="1">
    <w:name w:val="Обычный (веб)1"/>
    <w:basedOn w:val="766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57">
    <w:name w:val="toc 9"/>
    <w:basedOn w:val="766"/>
    <w:next w:val="766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58">
    <w:name w:val="toc 5"/>
    <w:basedOn w:val="766"/>
    <w:next w:val="766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59">
    <w:name w:val="toc 4"/>
    <w:basedOn w:val="766"/>
    <w:next w:val="766"/>
    <w:uiPriority w:val="39"/>
    <w:pPr>
      <w:ind w:left="560"/>
    </w:pPr>
    <w:rPr>
      <w:rFonts w:cstheme="minorHAnsi"/>
      <w:sz w:val="20"/>
      <w:szCs w:val="20"/>
    </w:rPr>
  </w:style>
  <w:style w:type="paragraph" w:styleId="960" w:customStyle="1">
    <w:name w:val="Раздел положения 2"/>
    <w:basedOn w:val="766"/>
    <w:pPr>
      <w:jc w:val="both"/>
      <w:pageBreakBefore/>
      <w:outlineLvl w:val="0"/>
    </w:pPr>
    <w:rPr>
      <w:b/>
    </w:rPr>
  </w:style>
  <w:style w:type="character" w:styleId="961">
    <w:name w:val="Strong"/>
    <w:qFormat/>
    <w:rPr>
      <w:b/>
      <w:bCs/>
    </w:rPr>
  </w:style>
  <w:style w:type="character" w:styleId="962" w:customStyle="1">
    <w:name w:val="Заголовок 6 Знак"/>
    <w:link w:val="772"/>
    <w:uiPriority w:val="9"/>
    <w:rPr>
      <w:rFonts w:ascii="Cambria" w:hAnsi="Cambria"/>
      <w:i/>
      <w:iCs/>
      <w:color w:val="243f60"/>
    </w:rPr>
  </w:style>
  <w:style w:type="character" w:styleId="963" w:customStyle="1">
    <w:name w:val="Заголовок 7 Знак"/>
    <w:link w:val="773"/>
    <w:uiPriority w:val="9"/>
    <w:rPr>
      <w:rFonts w:ascii="Cambria" w:hAnsi="Cambria"/>
      <w:i/>
      <w:iCs/>
      <w:color w:val="404040"/>
    </w:rPr>
  </w:style>
  <w:style w:type="character" w:styleId="964" w:customStyle="1">
    <w:name w:val="Заголовок 8 Знак"/>
    <w:link w:val="774"/>
    <w:uiPriority w:val="9"/>
    <w:rPr>
      <w:rFonts w:ascii="Cambria" w:hAnsi="Cambria"/>
      <w:color w:val="4f81bd"/>
    </w:rPr>
  </w:style>
  <w:style w:type="character" w:styleId="965" w:customStyle="1">
    <w:name w:val="Заголовок 1 Знак"/>
    <w:link w:val="767"/>
    <w:rPr>
      <w:rFonts w:eastAsia="Calibri"/>
      <w:b/>
      <w:sz w:val="28"/>
      <w:szCs w:val="28"/>
    </w:rPr>
  </w:style>
  <w:style w:type="paragraph" w:styleId="966" w:customStyle="1">
    <w:name w:val="Знак Знак Знак Знак Знак Знак Знак Знак Знак"/>
    <w:basedOn w:val="76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67" w:customStyle="1">
    <w:name w:val="Заголовок 2 Знак"/>
    <w:link w:val="768"/>
    <w:rPr>
      <w:rFonts w:eastAsia="Calibri"/>
      <w:b/>
      <w:bCs/>
      <w:sz w:val="24"/>
      <w:szCs w:val="24"/>
    </w:rPr>
  </w:style>
  <w:style w:type="character" w:styleId="968" w:customStyle="1">
    <w:name w:val="Заголовок 3 Знак"/>
    <w:link w:val="769"/>
    <w:rPr>
      <w:rFonts w:eastAsia="Calibri"/>
      <w:b/>
      <w:sz w:val="24"/>
      <w:szCs w:val="24"/>
    </w:rPr>
  </w:style>
  <w:style w:type="character" w:styleId="969" w:customStyle="1">
    <w:name w:val="Заголовок 4 Знак"/>
    <w:link w:val="770"/>
    <w:rPr>
      <w:rFonts w:eastAsia="Calibri"/>
      <w:b/>
      <w:bCs/>
      <w:sz w:val="24"/>
      <w:szCs w:val="24"/>
    </w:rPr>
  </w:style>
  <w:style w:type="character" w:styleId="970" w:customStyle="1">
    <w:name w:val="Заголовок 5 Знак"/>
    <w:link w:val="771"/>
    <w:uiPriority w:val="9"/>
    <w:rPr>
      <w:b/>
      <w:bCs/>
      <w:i/>
      <w:iCs/>
      <w:sz w:val="26"/>
      <w:szCs w:val="26"/>
    </w:rPr>
  </w:style>
  <w:style w:type="character" w:styleId="971" w:customStyle="1">
    <w:name w:val="Заголовок 9 Знак"/>
    <w:link w:val="775"/>
    <w:uiPriority w:val="9"/>
    <w:rPr>
      <w:rFonts w:ascii="Arial" w:hAnsi="Arial" w:cs="Arial"/>
      <w:sz w:val="22"/>
      <w:szCs w:val="22"/>
    </w:rPr>
  </w:style>
  <w:style w:type="paragraph" w:styleId="972">
    <w:name w:val="No Spacing"/>
    <w:basedOn w:val="766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73">
    <w:name w:val="Caption"/>
    <w:basedOn w:val="766"/>
    <w:next w:val="766"/>
    <w:link w:val="796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74" w:customStyle="1">
    <w:name w:val="Название Знак"/>
    <w:link w:val="932"/>
    <w:uiPriority w:val="10"/>
    <w:rPr>
      <w:sz w:val="28"/>
    </w:rPr>
  </w:style>
  <w:style w:type="paragraph" w:styleId="975">
    <w:name w:val="Subtitle"/>
    <w:basedOn w:val="766"/>
    <w:next w:val="766"/>
    <w:link w:val="976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76" w:customStyle="1">
    <w:name w:val="Подзаголовок Знак"/>
    <w:link w:val="975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77">
    <w:name w:val="Emphasis"/>
    <w:uiPriority w:val="20"/>
    <w:qFormat/>
    <w:rPr>
      <w:i/>
      <w:iCs/>
    </w:rPr>
  </w:style>
  <w:style w:type="paragraph" w:styleId="978">
    <w:name w:val="List Paragraph"/>
    <w:basedOn w:val="766"/>
    <w:link w:val="1008"/>
    <w:qFormat/>
    <w:pPr>
      <w:contextualSpacing/>
      <w:ind w:left="720"/>
    </w:pPr>
    <w:rPr>
      <w:rFonts w:eastAsia="Calibri"/>
      <w:sz w:val="24"/>
      <w:szCs w:val="24"/>
    </w:rPr>
  </w:style>
  <w:style w:type="paragraph" w:styleId="979">
    <w:name w:val="Quote"/>
    <w:basedOn w:val="766"/>
    <w:next w:val="766"/>
    <w:link w:val="980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80" w:customStyle="1">
    <w:name w:val="Цитата 2 Знак"/>
    <w:link w:val="979"/>
    <w:uiPriority w:val="29"/>
    <w:rPr>
      <w:rFonts w:ascii="Calibri" w:hAnsi="Calibri" w:eastAsia="Calibri"/>
      <w:i/>
      <w:iCs/>
      <w:color w:val="000000"/>
    </w:rPr>
  </w:style>
  <w:style w:type="paragraph" w:styleId="981">
    <w:name w:val="Intense Quote"/>
    <w:basedOn w:val="766"/>
    <w:next w:val="766"/>
    <w:link w:val="982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82" w:customStyle="1">
    <w:name w:val="Выделенная цитата Знак"/>
    <w:link w:val="981"/>
    <w:uiPriority w:val="30"/>
    <w:rPr>
      <w:rFonts w:ascii="Calibri" w:hAnsi="Calibri" w:eastAsia="Calibri"/>
      <w:b/>
      <w:bCs/>
      <w:i/>
      <w:iCs/>
      <w:color w:val="4f81bd"/>
    </w:rPr>
  </w:style>
  <w:style w:type="character" w:styleId="983">
    <w:name w:val="Subtle Emphasis"/>
    <w:uiPriority w:val="19"/>
    <w:qFormat/>
    <w:rPr>
      <w:i/>
      <w:iCs/>
      <w:color w:val="808080"/>
    </w:rPr>
  </w:style>
  <w:style w:type="character" w:styleId="984">
    <w:name w:val="Intense Emphasis"/>
    <w:uiPriority w:val="21"/>
    <w:qFormat/>
    <w:rPr>
      <w:b/>
      <w:bCs/>
      <w:i/>
      <w:iCs/>
      <w:color w:val="4f81bd"/>
    </w:rPr>
  </w:style>
  <w:style w:type="character" w:styleId="985">
    <w:name w:val="Subtle Reference"/>
    <w:uiPriority w:val="31"/>
    <w:qFormat/>
    <w:rPr>
      <w:smallCaps/>
      <w:color w:val="c0504d"/>
      <w:u w:val="single"/>
    </w:rPr>
  </w:style>
  <w:style w:type="character" w:styleId="986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87">
    <w:name w:val="Book Title"/>
    <w:uiPriority w:val="33"/>
    <w:qFormat/>
    <w:rPr>
      <w:b/>
      <w:bCs/>
      <w:smallCaps/>
      <w:spacing w:val="5"/>
    </w:rPr>
  </w:style>
  <w:style w:type="paragraph" w:styleId="988">
    <w:name w:val="TOC Heading"/>
    <w:basedOn w:val="767"/>
    <w:next w:val="766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89">
    <w:name w:val="E-mail Signature"/>
    <w:basedOn w:val="766"/>
    <w:link w:val="990"/>
    <w:uiPriority w:val="99"/>
    <w:unhideWhenUsed/>
    <w:rPr>
      <w:rFonts w:eastAsia="Calibri"/>
      <w:sz w:val="24"/>
      <w:szCs w:val="24"/>
    </w:rPr>
  </w:style>
  <w:style w:type="character" w:styleId="990" w:customStyle="1">
    <w:name w:val="Электронная подпись Знак"/>
    <w:link w:val="989"/>
    <w:uiPriority w:val="99"/>
    <w:rPr>
      <w:rFonts w:eastAsia="Calibri"/>
      <w:sz w:val="24"/>
      <w:szCs w:val="24"/>
    </w:rPr>
  </w:style>
  <w:style w:type="paragraph" w:styleId="991" w:customStyle="1">
    <w:name w:val="Знак"/>
    <w:basedOn w:val="7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92" w:customStyle="1">
    <w:name w:val="Нумерованный список ур3"/>
    <w:basedOn w:val="766"/>
    <w:pPr>
      <w:ind w:left="2160" w:hanging="720"/>
      <w:jc w:val="both"/>
      <w:tabs>
        <w:tab w:val="num" w:pos="2160" w:leader="none"/>
      </w:tabs>
    </w:pPr>
    <w:rPr>
      <w:rFonts w:ascii="Garamond" w:hAnsi="Garamond"/>
      <w:sz w:val="24"/>
      <w:szCs w:val="20"/>
    </w:rPr>
  </w:style>
  <w:style w:type="paragraph" w:styleId="993" w:customStyle="1">
    <w:name w:val="Нумерованный список 1"/>
    <w:basedOn w:val="766"/>
    <w:pPr>
      <w:ind w:left="720" w:hanging="720"/>
      <w:jc w:val="both"/>
      <w:spacing w:before="120"/>
      <w:tabs>
        <w:tab w:val="num" w:pos="720" w:leader="none"/>
      </w:tabs>
    </w:pPr>
    <w:rPr>
      <w:rFonts w:ascii="Garamond" w:hAnsi="Garamond"/>
      <w:sz w:val="24"/>
      <w:szCs w:val="20"/>
    </w:rPr>
  </w:style>
  <w:style w:type="paragraph" w:styleId="994" w:customStyle="1">
    <w:name w:val="Нумерованный список ур2"/>
    <w:basedOn w:val="766"/>
    <w:pPr>
      <w:ind w:left="1440" w:hanging="720"/>
      <w:jc w:val="both"/>
      <w:spacing w:before="120"/>
      <w:tabs>
        <w:tab w:val="num" w:pos="1440" w:leader="none"/>
      </w:tabs>
    </w:pPr>
    <w:rPr>
      <w:rFonts w:ascii="Garamond" w:hAnsi="Garamond"/>
      <w:sz w:val="24"/>
      <w:szCs w:val="20"/>
    </w:rPr>
  </w:style>
  <w:style w:type="paragraph" w:styleId="995">
    <w:name w:val="Revision"/>
    <w:hidden/>
    <w:uiPriority w:val="99"/>
    <w:semiHidden/>
    <w:rPr>
      <w:rFonts w:eastAsia="Calibri"/>
      <w:sz w:val="24"/>
      <w:szCs w:val="24"/>
    </w:rPr>
  </w:style>
  <w:style w:type="paragraph" w:styleId="996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97" w:customStyle="1">
    <w:name w:val="Знак Знак3 Знак Знак"/>
    <w:basedOn w:val="76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98" w:customStyle="1">
    <w:name w:val="Пункт"/>
    <w:basedOn w:val="766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99" w:customStyle="1">
    <w:name w:val="Подпункт Знак1"/>
    <w:link w:val="943"/>
    <w:rPr>
      <w:sz w:val="28"/>
    </w:rPr>
  </w:style>
  <w:style w:type="paragraph" w:styleId="1000" w:customStyle="1">
    <w:name w:val="Абзац списка1"/>
    <w:basedOn w:val="766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01" w:customStyle="1">
    <w:name w:val="Текст сноски Знак"/>
    <w:link w:val="927"/>
    <w:uiPriority w:val="99"/>
  </w:style>
  <w:style w:type="numbering" w:styleId="1002" w:customStyle="1">
    <w:name w:val="Стиль1"/>
    <w:uiPriority w:val="99"/>
  </w:style>
  <w:style w:type="paragraph" w:styleId="1003" w:customStyle="1">
    <w:name w:val="Таблица"/>
    <w:basedOn w:val="766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04" w:customStyle="1">
    <w:name w:val="Основной текст Знак"/>
    <w:link w:val="937"/>
    <w:rPr>
      <w:sz w:val="28"/>
      <w:szCs w:val="28"/>
    </w:rPr>
  </w:style>
  <w:style w:type="character" w:styleId="1005" w:customStyle="1">
    <w:name w:val="blk"/>
  </w:style>
  <w:style w:type="numbering" w:styleId="1006" w:customStyle="1">
    <w:name w:val="Стиль2"/>
    <w:uiPriority w:val="99"/>
  </w:style>
  <w:style w:type="paragraph" w:styleId="1007" w:customStyle="1">
    <w:name w:val="Таблица шапка"/>
    <w:basedOn w:val="766"/>
    <w:pPr>
      <w:ind w:left="57" w:right="57"/>
      <w:keepNext/>
      <w:spacing w:before="40" w:after="40"/>
    </w:pPr>
    <w:rPr>
      <w:sz w:val="22"/>
      <w:szCs w:val="26"/>
    </w:rPr>
  </w:style>
  <w:style w:type="character" w:styleId="1008" w:customStyle="1">
    <w:name w:val="Абзац списка Знак"/>
    <w:link w:val="978"/>
    <w:qFormat/>
    <w:rPr>
      <w:rFonts w:eastAsia="Calibri"/>
      <w:sz w:val="24"/>
      <w:szCs w:val="24"/>
    </w:rPr>
  </w:style>
  <w:style w:type="character" w:styleId="1009" w:customStyle="1">
    <w:name w:val="комментарий"/>
    <w:rPr>
      <w:b/>
      <w:i/>
      <w:shd w:val="clear" w:color="auto" w:fill="ffff99"/>
    </w:rPr>
  </w:style>
  <w:style w:type="paragraph" w:styleId="1010" w:customStyle="1">
    <w:name w:val="Подподпункт"/>
    <w:basedOn w:val="943"/>
    <w:link w:val="1011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11" w:customStyle="1">
    <w:name w:val="Подподпункт Знак"/>
    <w:link w:val="1010"/>
    <w:rPr>
      <w:sz w:val="26"/>
      <w:szCs w:val="26"/>
    </w:rPr>
  </w:style>
  <w:style w:type="paragraph" w:styleId="1012" w:customStyle="1">
    <w:name w:val="УРОВЕНЬ_(а)"/>
    <w:basedOn w:val="978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13" w:customStyle="1">
    <w:name w:val="УРОВЕНЬ_-"/>
    <w:basedOn w:val="978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14" w:customStyle="1">
    <w:name w:val="УРОВЕНЬ_Абзац_тип2"/>
    <w:basedOn w:val="978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15" w:customStyle="1">
    <w:name w:val="УРОВЕНЬ_Абзац_тип3"/>
    <w:basedOn w:val="978"/>
    <w:link w:val="1017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16" w:customStyle="1">
    <w:name w:val="УРОВЕНЬ_Подпись"/>
    <w:basedOn w:val="978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17" w:customStyle="1">
    <w:name w:val="УРОВЕНЬ_Абзац_тип3 Знак"/>
    <w:link w:val="1015"/>
    <w:rPr>
      <w:rFonts w:eastAsia="Calibri"/>
      <w:sz w:val="26"/>
      <w:szCs w:val="28"/>
      <w:lang w:eastAsia="en-US"/>
    </w:rPr>
  </w:style>
  <w:style w:type="character" w:styleId="1018" w:customStyle="1">
    <w:name w:val="Верхний колонтитул Знак"/>
    <w:link w:val="933"/>
    <w:uiPriority w:val="99"/>
    <w:rPr>
      <w:sz w:val="24"/>
      <w:szCs w:val="24"/>
    </w:rPr>
  </w:style>
  <w:style w:type="character" w:styleId="1019" w:customStyle="1">
    <w:name w:val="Текст примечания Знак"/>
    <w:link w:val="954"/>
  </w:style>
  <w:style w:type="paragraph" w:styleId="1020" w:customStyle="1">
    <w:name w:val="Стиль Заголовок 1 + по ширине"/>
    <w:basedOn w:val="767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21">
    <w:name w:val="endnote text"/>
    <w:basedOn w:val="766"/>
    <w:link w:val="1022"/>
    <w:rPr>
      <w:sz w:val="20"/>
      <w:szCs w:val="20"/>
    </w:rPr>
  </w:style>
  <w:style w:type="character" w:styleId="1022" w:customStyle="1">
    <w:name w:val="Текст концевой сноски Знак"/>
    <w:basedOn w:val="776"/>
    <w:link w:val="1021"/>
  </w:style>
  <w:style w:type="character" w:styleId="1023">
    <w:name w:val="endnote reference"/>
    <w:basedOn w:val="776"/>
    <w:rPr>
      <w:vertAlign w:val="superscript"/>
    </w:rPr>
  </w:style>
  <w:style w:type="paragraph" w:styleId="1024" w:customStyle="1">
    <w:name w:val="Заголовок 2 КВВ"/>
    <w:basedOn w:val="766"/>
    <w:qFormat/>
    <w:pPr>
      <w:ind w:left="720" w:hanging="720"/>
      <w:jc w:val="both"/>
      <w:keepNext/>
      <w:spacing w:before="120" w:after="120"/>
      <w:tabs>
        <w:tab w:val="num" w:pos="720" w:leader="none"/>
      </w:tabs>
      <w:outlineLvl w:val="0"/>
    </w:pPr>
    <w:rPr>
      <w:b/>
      <w:sz w:val="24"/>
      <w:szCs w:val="20"/>
    </w:rPr>
  </w:style>
  <w:style w:type="character" w:styleId="1025" w:customStyle="1">
    <w:name w:val="Пункт2 Знак"/>
    <w:link w:val="944"/>
    <w:rPr>
      <w:b/>
      <w:sz w:val="28"/>
    </w:rPr>
  </w:style>
  <w:style w:type="paragraph" w:styleId="1026" w:customStyle="1">
    <w:name w:val="Таблица текст"/>
    <w:basedOn w:val="766"/>
    <w:pPr>
      <w:ind w:left="57" w:right="57"/>
      <w:spacing w:before="40" w:after="40"/>
    </w:pPr>
    <w:rPr>
      <w:sz w:val="24"/>
      <w:szCs w:val="26"/>
    </w:rPr>
  </w:style>
  <w:style w:type="paragraph" w:styleId="1027">
    <w:name w:val="Normal (Web)"/>
    <w:basedOn w:val="76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28" w:customStyle="1">
    <w:name w:val="УРОВЕНЬ_1."/>
    <w:basedOn w:val="978"/>
    <w:link w:val="1029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29" w:customStyle="1">
    <w:name w:val="УРОВЕНЬ_1. Знак"/>
    <w:link w:val="1028"/>
    <w:rPr>
      <w:rFonts w:eastAsia="Calibri"/>
      <w:caps/>
      <w:sz w:val="28"/>
      <w:szCs w:val="28"/>
      <w:lang w:eastAsia="en-US"/>
    </w:rPr>
  </w:style>
  <w:style w:type="table" w:styleId="1030" w:customStyle="1">
    <w:name w:val="Сетка таблицы1"/>
    <w:basedOn w:val="777"/>
    <w:next w:val="935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31">
    <w:name w:val="toc 6"/>
    <w:basedOn w:val="766"/>
    <w:next w:val="766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32">
    <w:name w:val="toc 7"/>
    <w:basedOn w:val="766"/>
    <w:next w:val="766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33">
    <w:name w:val="toc 8"/>
    <w:basedOn w:val="766"/>
    <w:next w:val="766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34" w:customStyle="1">
    <w:name w:val="Неразрешенное упоминание1"/>
    <w:basedOn w:val="776"/>
    <w:uiPriority w:val="99"/>
    <w:semiHidden/>
    <w:unhideWhenUsed/>
    <w:rPr>
      <w:color w:val="605e5c"/>
      <w:shd w:val="clear" w:color="auto" w:fill="e1dfdd"/>
    </w:rPr>
  </w:style>
  <w:style w:type="character" w:styleId="1035" w:customStyle="1">
    <w:name w:val="Основной текст с отступом 3 Знак"/>
    <w:link w:val="940"/>
    <w:uiPriority w:val="99"/>
    <w:rPr>
      <w:sz w:val="16"/>
      <w:szCs w:val="16"/>
    </w:rPr>
  </w:style>
  <w:style w:type="character" w:styleId="1036" w:customStyle="1">
    <w:name w:val="Нижний колонтитул Знак"/>
    <w:link w:val="936"/>
    <w:uiPriority w:val="99"/>
    <w:rPr>
      <w:sz w:val="28"/>
      <w:szCs w:val="28"/>
    </w:rPr>
  </w:style>
  <w:style w:type="table" w:styleId="1037" w:customStyle="1">
    <w:name w:val="Grid Table 5 Dark - Accent 3"/>
    <w:basedOn w:val="7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character" w:styleId="1038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39" w:customStyle="1">
    <w:name w:val="[РГ] Текст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 (???????? ?????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6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www.zakupki.gov.ru/" TargetMode="External"/><Relationship Id="rId13" Type="http://schemas.openxmlformats.org/officeDocument/2006/relationships/hyperlink" Target="http://stepanova-sv@dg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B6C6-04A9-4A7F-8911-4D7533B3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korneva_oa</cp:lastModifiedBy>
  <cp:revision>72</cp:revision>
  <dcterms:created xsi:type="dcterms:W3CDTF">2023-05-31T01:24:00Z</dcterms:created>
  <dcterms:modified xsi:type="dcterms:W3CDTF">2025-12-03T02:19:39Z</dcterms:modified>
</cp:coreProperties>
</file>